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706" w:rsidRDefault="00621706" w:rsidP="00621706">
      <w:pPr>
        <w:spacing w:after="0" w:line="240" w:lineRule="auto"/>
        <w:ind w:left="397" w:right="397"/>
        <w:jc w:val="center"/>
        <w:rPr>
          <w:b/>
          <w:sz w:val="24"/>
          <w:szCs w:val="24"/>
        </w:rPr>
      </w:pPr>
      <w:r>
        <w:rPr>
          <w:b/>
          <w:noProof/>
          <w:sz w:val="24"/>
          <w:szCs w:val="24"/>
        </w:rPr>
        <w:drawing>
          <wp:inline distT="0" distB="0" distL="0" distR="0" wp14:anchorId="1DE7FB5B" wp14:editId="09503DBB">
            <wp:extent cx="3043555" cy="486944"/>
            <wp:effectExtent l="0" t="0" r="4445"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0_confcommercioBO_lungo_CMY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08117" cy="497273"/>
                    </a:xfrm>
                    <a:prstGeom prst="rect">
                      <a:avLst/>
                    </a:prstGeom>
                  </pic:spPr>
                </pic:pic>
              </a:graphicData>
            </a:graphic>
          </wp:inline>
        </w:drawing>
      </w:r>
    </w:p>
    <w:p w:rsidR="00621706" w:rsidRDefault="00621706" w:rsidP="00621706">
      <w:pPr>
        <w:spacing w:after="0" w:line="240" w:lineRule="auto"/>
        <w:ind w:left="397" w:right="397"/>
        <w:jc w:val="center"/>
        <w:rPr>
          <w:b/>
          <w:sz w:val="24"/>
          <w:szCs w:val="24"/>
        </w:rPr>
      </w:pPr>
    </w:p>
    <w:p w:rsidR="00621706" w:rsidRDefault="00621706" w:rsidP="00621706">
      <w:pPr>
        <w:spacing w:after="0" w:line="240" w:lineRule="auto"/>
        <w:ind w:left="397" w:right="397"/>
        <w:jc w:val="center"/>
        <w:rPr>
          <w:b/>
          <w:sz w:val="24"/>
          <w:szCs w:val="24"/>
        </w:rPr>
      </w:pPr>
      <w:r>
        <w:rPr>
          <w:b/>
          <w:sz w:val="24"/>
          <w:szCs w:val="24"/>
        </w:rPr>
        <w:t>COMUNICATO STAMPA</w:t>
      </w:r>
    </w:p>
    <w:p w:rsidR="00523838" w:rsidRDefault="00523838" w:rsidP="00621706">
      <w:pPr>
        <w:spacing w:after="0" w:line="240" w:lineRule="auto"/>
        <w:ind w:left="397" w:right="397"/>
        <w:jc w:val="center"/>
        <w:rPr>
          <w:b/>
          <w:sz w:val="24"/>
          <w:szCs w:val="24"/>
        </w:rPr>
      </w:pPr>
    </w:p>
    <w:p w:rsidR="00523838" w:rsidRDefault="00621706" w:rsidP="00621706">
      <w:pPr>
        <w:spacing w:after="0" w:line="240" w:lineRule="auto"/>
        <w:ind w:left="397" w:right="397"/>
        <w:jc w:val="center"/>
        <w:rPr>
          <w:b/>
          <w:sz w:val="24"/>
          <w:szCs w:val="24"/>
        </w:rPr>
      </w:pPr>
      <w:r>
        <w:rPr>
          <w:b/>
          <w:sz w:val="24"/>
          <w:szCs w:val="24"/>
        </w:rPr>
        <w:t xml:space="preserve">Garisenda, </w:t>
      </w:r>
      <w:r w:rsidR="002D21A0">
        <w:rPr>
          <w:b/>
          <w:sz w:val="24"/>
          <w:szCs w:val="24"/>
        </w:rPr>
        <w:t xml:space="preserve">bene </w:t>
      </w:r>
      <w:r w:rsidR="00523838">
        <w:rPr>
          <w:b/>
          <w:sz w:val="24"/>
          <w:szCs w:val="24"/>
        </w:rPr>
        <w:t xml:space="preserve">finalmente inizio lavori per </w:t>
      </w:r>
      <w:r w:rsidR="00D255BB">
        <w:rPr>
          <w:b/>
          <w:sz w:val="24"/>
          <w:szCs w:val="24"/>
        </w:rPr>
        <w:t xml:space="preserve">il </w:t>
      </w:r>
      <w:r w:rsidR="00523838">
        <w:rPr>
          <w:b/>
          <w:sz w:val="24"/>
          <w:szCs w:val="24"/>
        </w:rPr>
        <w:t xml:space="preserve">montaggio </w:t>
      </w:r>
      <w:r w:rsidR="00D255BB">
        <w:rPr>
          <w:b/>
          <w:sz w:val="24"/>
          <w:szCs w:val="24"/>
        </w:rPr>
        <w:t xml:space="preserve">dei </w:t>
      </w:r>
      <w:r w:rsidR="00523838">
        <w:rPr>
          <w:b/>
          <w:sz w:val="24"/>
          <w:szCs w:val="24"/>
        </w:rPr>
        <w:t>tralicci</w:t>
      </w:r>
      <w:r w:rsidR="00344E93">
        <w:rPr>
          <w:b/>
          <w:sz w:val="24"/>
          <w:szCs w:val="24"/>
        </w:rPr>
        <w:t>,</w:t>
      </w:r>
      <w:r>
        <w:rPr>
          <w:b/>
          <w:sz w:val="24"/>
          <w:szCs w:val="24"/>
        </w:rPr>
        <w:t xml:space="preserve"> </w:t>
      </w:r>
    </w:p>
    <w:p w:rsidR="00621706" w:rsidRDefault="00621706" w:rsidP="00621706">
      <w:pPr>
        <w:spacing w:after="0" w:line="240" w:lineRule="auto"/>
        <w:ind w:left="397" w:right="397"/>
        <w:jc w:val="center"/>
        <w:rPr>
          <w:b/>
          <w:sz w:val="24"/>
          <w:szCs w:val="24"/>
        </w:rPr>
      </w:pPr>
      <w:r>
        <w:rPr>
          <w:b/>
          <w:sz w:val="24"/>
          <w:szCs w:val="24"/>
        </w:rPr>
        <w:t xml:space="preserve">ma </w:t>
      </w:r>
      <w:r w:rsidR="00523838">
        <w:rPr>
          <w:b/>
          <w:sz w:val="24"/>
          <w:szCs w:val="24"/>
        </w:rPr>
        <w:t>sono fondamentali</w:t>
      </w:r>
      <w:r w:rsidR="00523838">
        <w:rPr>
          <w:b/>
          <w:sz w:val="24"/>
          <w:szCs w:val="24"/>
        </w:rPr>
        <w:t xml:space="preserve"> </w:t>
      </w:r>
      <w:r>
        <w:rPr>
          <w:b/>
          <w:sz w:val="24"/>
          <w:szCs w:val="24"/>
        </w:rPr>
        <w:t xml:space="preserve">nuovi </w:t>
      </w:r>
      <w:r w:rsidR="00523838">
        <w:rPr>
          <w:b/>
          <w:sz w:val="24"/>
          <w:szCs w:val="24"/>
        </w:rPr>
        <w:t xml:space="preserve">più consistenti </w:t>
      </w:r>
      <w:r>
        <w:rPr>
          <w:b/>
          <w:sz w:val="24"/>
          <w:szCs w:val="24"/>
        </w:rPr>
        <w:t>ristori e iniziative di promozione dell’area.</w:t>
      </w:r>
    </w:p>
    <w:p w:rsidR="00621706" w:rsidRPr="00621706" w:rsidRDefault="00621706" w:rsidP="00621706">
      <w:pPr>
        <w:spacing w:after="0" w:line="240" w:lineRule="auto"/>
        <w:ind w:left="397" w:right="397"/>
        <w:jc w:val="center"/>
        <w:rPr>
          <w:b/>
          <w:sz w:val="24"/>
          <w:szCs w:val="24"/>
        </w:rPr>
      </w:pPr>
      <w:r>
        <w:rPr>
          <w:b/>
          <w:sz w:val="24"/>
          <w:szCs w:val="24"/>
        </w:rPr>
        <w:t>Importante non ampliare l’area di cantiere</w:t>
      </w:r>
    </w:p>
    <w:p w:rsidR="00621706" w:rsidRDefault="00621706" w:rsidP="00621706">
      <w:pPr>
        <w:spacing w:after="0" w:line="240" w:lineRule="auto"/>
        <w:ind w:left="397" w:right="397"/>
        <w:jc w:val="both"/>
        <w:rPr>
          <w:sz w:val="24"/>
          <w:szCs w:val="24"/>
        </w:rPr>
      </w:pPr>
    </w:p>
    <w:p w:rsidR="007B7649" w:rsidRDefault="00A93BFC" w:rsidP="00621706">
      <w:pPr>
        <w:spacing w:after="0" w:line="240" w:lineRule="auto"/>
        <w:ind w:left="397" w:right="397"/>
        <w:jc w:val="both"/>
        <w:rPr>
          <w:sz w:val="24"/>
          <w:szCs w:val="24"/>
        </w:rPr>
      </w:pPr>
      <w:r>
        <w:rPr>
          <w:sz w:val="24"/>
          <w:szCs w:val="24"/>
        </w:rPr>
        <w:t>Fin dall’inizio del cantiere Garisenda e dalla chiusura di via San Vitale nel 2023, la nostra Associazione si è fatta portavoce delle preoccupazioni e delle istanze delle imprese di prossimità insediate nell’area, che hanno affrontato e continuano ad affrontare difficoltà quotidiane.</w:t>
      </w:r>
    </w:p>
    <w:p w:rsidR="00A93BFC" w:rsidRDefault="00A93BFC" w:rsidP="00621706">
      <w:pPr>
        <w:spacing w:after="0" w:line="240" w:lineRule="auto"/>
        <w:ind w:left="397" w:right="397"/>
        <w:jc w:val="both"/>
        <w:rPr>
          <w:sz w:val="24"/>
          <w:szCs w:val="24"/>
        </w:rPr>
      </w:pPr>
    </w:p>
    <w:p w:rsidR="00A93BFC" w:rsidRDefault="00A93BFC" w:rsidP="00621706">
      <w:pPr>
        <w:spacing w:after="0" w:line="240" w:lineRule="auto"/>
        <w:ind w:left="397" w:right="397"/>
        <w:jc w:val="both"/>
        <w:rPr>
          <w:sz w:val="24"/>
          <w:szCs w:val="24"/>
        </w:rPr>
      </w:pPr>
      <w:r>
        <w:rPr>
          <w:sz w:val="24"/>
          <w:szCs w:val="24"/>
        </w:rPr>
        <w:t>L’arrivo dei tralicci</w:t>
      </w:r>
      <w:r w:rsidR="00621706">
        <w:rPr>
          <w:sz w:val="24"/>
          <w:szCs w:val="24"/>
        </w:rPr>
        <w:t xml:space="preserve"> con il relativo stanziamento di risorse per il montaggio</w:t>
      </w:r>
      <w:r>
        <w:rPr>
          <w:sz w:val="24"/>
          <w:szCs w:val="24"/>
        </w:rPr>
        <w:t xml:space="preserve"> e la comunicazione della data di apertura de</w:t>
      </w:r>
      <w:r w:rsidR="002D21A0">
        <w:rPr>
          <w:sz w:val="24"/>
          <w:szCs w:val="24"/>
        </w:rPr>
        <w:t>i lavori</w:t>
      </w:r>
      <w:r>
        <w:rPr>
          <w:sz w:val="24"/>
          <w:szCs w:val="24"/>
        </w:rPr>
        <w:t xml:space="preserve"> per le fondamenta rappresentano </w:t>
      </w:r>
      <w:r w:rsidR="002D21A0">
        <w:rPr>
          <w:sz w:val="24"/>
          <w:szCs w:val="24"/>
        </w:rPr>
        <w:t xml:space="preserve">notizie ufficiali date dal Sindaco e dai tecnici </w:t>
      </w:r>
      <w:r w:rsidR="00621706">
        <w:rPr>
          <w:sz w:val="24"/>
          <w:szCs w:val="24"/>
        </w:rPr>
        <w:t xml:space="preserve">rispetto ai tempi di consolidamento e restauro della torre ma ci attendiamo che il cronoprogramma non subisca prolungamenti </w:t>
      </w:r>
      <w:r w:rsidR="00344E93">
        <w:rPr>
          <w:sz w:val="24"/>
          <w:szCs w:val="24"/>
        </w:rPr>
        <w:t>perché è necessario dare certezze alle imprese sulla restituzione di quella parte di centro storico alla città.</w:t>
      </w:r>
    </w:p>
    <w:p w:rsidR="00621706" w:rsidRDefault="00621706" w:rsidP="00621706">
      <w:pPr>
        <w:spacing w:after="0" w:line="240" w:lineRule="auto"/>
        <w:ind w:left="397" w:right="397"/>
        <w:jc w:val="both"/>
        <w:rPr>
          <w:sz w:val="24"/>
          <w:szCs w:val="24"/>
        </w:rPr>
      </w:pPr>
    </w:p>
    <w:p w:rsidR="00621706" w:rsidRDefault="00621706" w:rsidP="00621706">
      <w:pPr>
        <w:spacing w:after="0" w:line="240" w:lineRule="auto"/>
        <w:ind w:left="397" w:right="397"/>
        <w:jc w:val="both"/>
        <w:rPr>
          <w:sz w:val="24"/>
          <w:szCs w:val="24"/>
        </w:rPr>
      </w:pPr>
      <w:r>
        <w:rPr>
          <w:sz w:val="24"/>
          <w:szCs w:val="24"/>
        </w:rPr>
        <w:t xml:space="preserve">Come abbiamo ripetuto anche recentemente, resta ferma le necessità di sostenere le aziende che gravitano intorno alla Garisenda, </w:t>
      </w:r>
      <w:r w:rsidR="00523838">
        <w:rPr>
          <w:sz w:val="24"/>
          <w:szCs w:val="24"/>
        </w:rPr>
        <w:t xml:space="preserve">in particolare </w:t>
      </w:r>
      <w:r>
        <w:rPr>
          <w:sz w:val="24"/>
          <w:szCs w:val="24"/>
        </w:rPr>
        <w:t xml:space="preserve">di via San Vitale e di via Zamboni con </w:t>
      </w:r>
      <w:r w:rsidR="00D255BB">
        <w:rPr>
          <w:sz w:val="24"/>
          <w:szCs w:val="24"/>
        </w:rPr>
        <w:t>nuovi più consistenti</w:t>
      </w:r>
      <w:r w:rsidR="00523838">
        <w:rPr>
          <w:sz w:val="24"/>
          <w:szCs w:val="24"/>
        </w:rPr>
        <w:t xml:space="preserve"> </w:t>
      </w:r>
      <w:r>
        <w:rPr>
          <w:sz w:val="24"/>
          <w:szCs w:val="24"/>
        </w:rPr>
        <w:t>ristor</w:t>
      </w:r>
      <w:r w:rsidR="00523838">
        <w:rPr>
          <w:sz w:val="24"/>
          <w:szCs w:val="24"/>
        </w:rPr>
        <w:t>i</w:t>
      </w:r>
      <w:r>
        <w:rPr>
          <w:sz w:val="24"/>
          <w:szCs w:val="24"/>
        </w:rPr>
        <w:t xml:space="preserve"> e iniziative, anche di carattere turistico, che alimentino il flusso di visitatori verso quest’area.</w:t>
      </w:r>
    </w:p>
    <w:p w:rsidR="00621706" w:rsidRDefault="00621706" w:rsidP="00621706">
      <w:pPr>
        <w:spacing w:after="0" w:line="240" w:lineRule="auto"/>
        <w:ind w:left="397" w:right="397"/>
        <w:jc w:val="both"/>
        <w:rPr>
          <w:sz w:val="24"/>
          <w:szCs w:val="24"/>
        </w:rPr>
      </w:pPr>
    </w:p>
    <w:p w:rsidR="00621706" w:rsidRDefault="00621706" w:rsidP="00621706">
      <w:pPr>
        <w:spacing w:after="0" w:line="240" w:lineRule="auto"/>
        <w:ind w:left="397" w:right="397"/>
        <w:jc w:val="both"/>
        <w:rPr>
          <w:sz w:val="24"/>
          <w:szCs w:val="24"/>
        </w:rPr>
      </w:pPr>
      <w:r>
        <w:rPr>
          <w:sz w:val="24"/>
          <w:szCs w:val="24"/>
        </w:rPr>
        <w:t xml:space="preserve">Rimane una condizione irrinunciabile anche quella di mantenere in questi anni di interventi la medesima conformazione del cantiere che al momento consente un’accessibilità ciclopedonale fondamentale per le imprese in un’ottica di afflusso della clientela e di sicurezza della zona. </w:t>
      </w:r>
    </w:p>
    <w:p w:rsidR="00621706" w:rsidRDefault="00621706" w:rsidP="00621706">
      <w:pPr>
        <w:spacing w:after="0" w:line="240" w:lineRule="auto"/>
        <w:ind w:left="397" w:right="397"/>
        <w:jc w:val="both"/>
        <w:rPr>
          <w:sz w:val="24"/>
          <w:szCs w:val="24"/>
        </w:rPr>
      </w:pPr>
    </w:p>
    <w:p w:rsidR="00621706" w:rsidRDefault="00621706" w:rsidP="00621706">
      <w:pPr>
        <w:spacing w:after="0" w:line="240" w:lineRule="auto"/>
        <w:ind w:left="397" w:right="397"/>
        <w:jc w:val="both"/>
        <w:rPr>
          <w:sz w:val="24"/>
          <w:szCs w:val="24"/>
        </w:rPr>
      </w:pPr>
      <w:r>
        <w:rPr>
          <w:sz w:val="24"/>
          <w:szCs w:val="24"/>
        </w:rPr>
        <w:t>Bologna, 20 febbraio 2026</w:t>
      </w:r>
    </w:p>
    <w:p w:rsidR="00621706" w:rsidRDefault="00621706" w:rsidP="00621706">
      <w:pPr>
        <w:spacing w:after="0" w:line="240" w:lineRule="auto"/>
        <w:ind w:left="397" w:right="397"/>
        <w:jc w:val="both"/>
        <w:rPr>
          <w:sz w:val="24"/>
          <w:szCs w:val="24"/>
        </w:rPr>
      </w:pPr>
    </w:p>
    <w:p w:rsidR="00523838" w:rsidRDefault="00523838" w:rsidP="00621706">
      <w:pPr>
        <w:spacing w:after="0" w:line="240" w:lineRule="auto"/>
        <w:ind w:left="397" w:right="397"/>
        <w:jc w:val="both"/>
        <w:rPr>
          <w:sz w:val="24"/>
          <w:szCs w:val="24"/>
        </w:rPr>
      </w:pPr>
    </w:p>
    <w:p w:rsidR="00621706" w:rsidRDefault="00621706" w:rsidP="00523838">
      <w:pPr>
        <w:tabs>
          <w:tab w:val="left" w:pos="5670"/>
        </w:tabs>
        <w:spacing w:after="0" w:line="240" w:lineRule="auto"/>
        <w:ind w:left="397" w:right="849"/>
        <w:jc w:val="both"/>
        <w:rPr>
          <w:sz w:val="24"/>
          <w:szCs w:val="24"/>
        </w:rPr>
      </w:pPr>
      <w:r>
        <w:rPr>
          <w:sz w:val="24"/>
          <w:szCs w:val="24"/>
        </w:rPr>
        <w:tab/>
        <w:t>Confcommercio Ascom Bologna</w:t>
      </w:r>
    </w:p>
    <w:p w:rsidR="00621706" w:rsidRDefault="00621706" w:rsidP="00621706">
      <w:pPr>
        <w:spacing w:after="0" w:line="240" w:lineRule="auto"/>
        <w:ind w:left="397" w:right="397"/>
        <w:jc w:val="both"/>
        <w:rPr>
          <w:sz w:val="24"/>
          <w:szCs w:val="24"/>
        </w:rPr>
      </w:pPr>
    </w:p>
    <w:p w:rsidR="00621706" w:rsidRDefault="00621706" w:rsidP="00621706">
      <w:pPr>
        <w:spacing w:after="0" w:line="240" w:lineRule="auto"/>
        <w:ind w:left="397" w:right="397"/>
        <w:jc w:val="both"/>
        <w:rPr>
          <w:sz w:val="24"/>
          <w:szCs w:val="24"/>
        </w:rPr>
      </w:pPr>
    </w:p>
    <w:p w:rsidR="00621706" w:rsidRDefault="00621706" w:rsidP="00621706">
      <w:pPr>
        <w:spacing w:after="0" w:line="240" w:lineRule="auto"/>
        <w:ind w:left="397" w:right="397"/>
        <w:jc w:val="both"/>
        <w:rPr>
          <w:sz w:val="24"/>
          <w:szCs w:val="24"/>
        </w:rPr>
      </w:pPr>
    </w:p>
    <w:p w:rsidR="00621706" w:rsidRPr="00A93BFC" w:rsidRDefault="00621706" w:rsidP="00621706">
      <w:pPr>
        <w:spacing w:after="0" w:line="240" w:lineRule="auto"/>
        <w:ind w:left="397" w:right="397"/>
        <w:jc w:val="both"/>
        <w:rPr>
          <w:sz w:val="24"/>
          <w:szCs w:val="24"/>
        </w:rPr>
      </w:pPr>
    </w:p>
    <w:sectPr w:rsidR="00621706" w:rsidRPr="00A93B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A9"/>
    <w:rsid w:val="002D21A0"/>
    <w:rsid w:val="00344E93"/>
    <w:rsid w:val="00523838"/>
    <w:rsid w:val="005B66A9"/>
    <w:rsid w:val="00621706"/>
    <w:rsid w:val="007B7649"/>
    <w:rsid w:val="00A93BFC"/>
    <w:rsid w:val="00D255BB"/>
    <w:rsid w:val="00D53361"/>
    <w:rsid w:val="00EE7F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4ED2"/>
  <w15:chartTrackingRefBased/>
  <w15:docId w15:val="{57861F82-5AD8-447D-B0DC-86FB8CFC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Francesconi Pietro</dc:creator>
  <cp:keywords/>
  <dc:description/>
  <cp:lastModifiedBy>Cocchini Antonio</cp:lastModifiedBy>
  <cp:revision>2</cp:revision>
  <cp:lastPrinted>2026-02-20T11:26:00Z</cp:lastPrinted>
  <dcterms:created xsi:type="dcterms:W3CDTF">2026-02-20T11:33:00Z</dcterms:created>
  <dcterms:modified xsi:type="dcterms:W3CDTF">2026-02-20T11:33:00Z</dcterms:modified>
</cp:coreProperties>
</file>