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831" w:rsidRDefault="009E2FC5">
      <w:pPr>
        <w:spacing w:after="0" w:line="240" w:lineRule="auto"/>
        <w:ind w:right="282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B7268E" wp14:editId="364ED93F">
            <wp:simplePos x="0" y="0"/>
            <wp:positionH relativeFrom="column">
              <wp:posOffset>384810</wp:posOffset>
            </wp:positionH>
            <wp:positionV relativeFrom="paragraph">
              <wp:posOffset>21590</wp:posOffset>
            </wp:positionV>
            <wp:extent cx="1819275" cy="771525"/>
            <wp:effectExtent l="0" t="0" r="9525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325">
        <w:t xml:space="preserve">                                                                        </w:t>
      </w:r>
    </w:p>
    <w:p w:rsidR="00916831" w:rsidRDefault="00BC2325">
      <w:pPr>
        <w:spacing w:after="0" w:line="240" w:lineRule="auto"/>
        <w:ind w:right="140"/>
      </w:pPr>
      <w:r>
        <w:t xml:space="preserve">                       </w:t>
      </w:r>
    </w:p>
    <w:p w:rsidR="00916831" w:rsidRDefault="00122C4E">
      <w:pPr>
        <w:spacing w:after="0" w:line="240" w:lineRule="auto"/>
        <w:ind w:left="851" w:right="851"/>
        <w:jc w:val="center"/>
      </w:pPr>
      <w:r>
        <w:rPr>
          <w:noProof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>
            <wp:extent cx="2771775" cy="436740"/>
            <wp:effectExtent l="0" t="0" r="0" b="190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210" cy="46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831" w:rsidRDefault="00916831">
      <w:pPr>
        <w:spacing w:after="0" w:line="240" w:lineRule="auto"/>
        <w:ind w:left="851" w:right="851"/>
        <w:jc w:val="center"/>
      </w:pPr>
    </w:p>
    <w:p w:rsidR="00916831" w:rsidRDefault="00916831">
      <w:pPr>
        <w:spacing w:after="0" w:line="240" w:lineRule="auto"/>
        <w:ind w:right="851"/>
      </w:pPr>
      <w:bookmarkStart w:id="0" w:name="_gjdgxs" w:colFirst="0" w:colLast="0"/>
      <w:bookmarkEnd w:id="0"/>
    </w:p>
    <w:p w:rsidR="00E624AD" w:rsidRDefault="00E624AD" w:rsidP="00E624AD">
      <w:pPr>
        <w:spacing w:after="0" w:line="240" w:lineRule="auto"/>
        <w:ind w:right="851"/>
      </w:pPr>
    </w:p>
    <w:p w:rsidR="009E2FC5" w:rsidRDefault="009E2FC5">
      <w:pPr>
        <w:spacing w:after="0" w:line="240" w:lineRule="auto"/>
        <w:ind w:left="851" w:right="851"/>
        <w:jc w:val="center"/>
        <w:rPr>
          <w:sz w:val="28"/>
          <w:szCs w:val="28"/>
        </w:rPr>
      </w:pPr>
    </w:p>
    <w:p w:rsidR="009E2FC5" w:rsidRDefault="009E2FC5">
      <w:pPr>
        <w:spacing w:after="0" w:line="240" w:lineRule="auto"/>
        <w:ind w:left="851" w:right="851"/>
        <w:jc w:val="center"/>
        <w:rPr>
          <w:sz w:val="28"/>
          <w:szCs w:val="28"/>
        </w:rPr>
      </w:pPr>
    </w:p>
    <w:p w:rsidR="009E2FC5" w:rsidRPr="00342D4A" w:rsidRDefault="009E2FC5" w:rsidP="009C63B3">
      <w:pPr>
        <w:spacing w:after="0" w:line="240" w:lineRule="auto"/>
        <w:ind w:right="851"/>
        <w:rPr>
          <w:sz w:val="28"/>
          <w:szCs w:val="28"/>
        </w:rPr>
      </w:pPr>
    </w:p>
    <w:p w:rsidR="009E2FC5" w:rsidRDefault="009E2FC5" w:rsidP="009E2FC5">
      <w:pPr>
        <w:ind w:left="850" w:right="850"/>
        <w:jc w:val="center"/>
        <w:rPr>
          <w:rFonts w:asciiTheme="majorHAnsi" w:hAnsiTheme="majorHAnsi" w:cstheme="majorHAnsi"/>
          <w:b/>
        </w:rPr>
      </w:pPr>
      <w:bookmarkStart w:id="1" w:name="_30j0zll" w:colFirst="0" w:colLast="0"/>
      <w:bookmarkEnd w:id="1"/>
      <w:r w:rsidRPr="009E2FC5">
        <w:rPr>
          <w:rFonts w:asciiTheme="majorHAnsi" w:hAnsiTheme="majorHAnsi" w:cstheme="majorHAnsi"/>
          <w:b/>
        </w:rPr>
        <w:t>COMUNICATO STAMPA</w:t>
      </w:r>
    </w:p>
    <w:p w:rsidR="00D00FD5" w:rsidRPr="009E2FC5" w:rsidRDefault="00D00FD5" w:rsidP="009E2FC5">
      <w:pPr>
        <w:ind w:left="850" w:right="850"/>
        <w:jc w:val="center"/>
        <w:rPr>
          <w:rFonts w:asciiTheme="majorHAnsi" w:hAnsiTheme="majorHAnsi" w:cstheme="majorHAnsi"/>
          <w:b/>
        </w:rPr>
      </w:pPr>
    </w:p>
    <w:p w:rsidR="00D00FD5" w:rsidRDefault="00D00FD5" w:rsidP="00D00FD5">
      <w:pPr>
        <w:spacing w:after="0"/>
        <w:ind w:left="850" w:right="850"/>
        <w:jc w:val="center"/>
        <w:rPr>
          <w:b/>
          <w:sz w:val="24"/>
          <w:szCs w:val="24"/>
        </w:rPr>
      </w:pPr>
      <w:r w:rsidRPr="00D00FD5">
        <w:rPr>
          <w:b/>
          <w:sz w:val="24"/>
          <w:szCs w:val="24"/>
        </w:rPr>
        <w:t>La magia del Natale continua in Piazza XX Settembre</w:t>
      </w:r>
    </w:p>
    <w:p w:rsidR="00404D75" w:rsidRPr="00D00FD5" w:rsidRDefault="00F661D8" w:rsidP="00404D75">
      <w:pPr>
        <w:spacing w:after="0"/>
        <w:ind w:left="850" w:right="8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 p</w:t>
      </w:r>
      <w:r w:rsidR="00D00FD5" w:rsidRPr="00D00FD5">
        <w:rPr>
          <w:b/>
          <w:sz w:val="24"/>
          <w:szCs w:val="24"/>
        </w:rPr>
        <w:t>ista di ghiaccio</w:t>
      </w:r>
      <w:r>
        <w:rPr>
          <w:b/>
          <w:sz w:val="24"/>
          <w:szCs w:val="24"/>
        </w:rPr>
        <w:t xml:space="preserve"> prolunga l’</w:t>
      </w:r>
      <w:r w:rsidR="00D00FD5" w:rsidRPr="00D00FD5">
        <w:rPr>
          <w:b/>
          <w:sz w:val="24"/>
          <w:szCs w:val="24"/>
        </w:rPr>
        <w:t>apert</w:t>
      </w:r>
      <w:r>
        <w:rPr>
          <w:b/>
          <w:sz w:val="24"/>
          <w:szCs w:val="24"/>
        </w:rPr>
        <w:t>ura</w:t>
      </w:r>
      <w:r w:rsidR="00D00FD5" w:rsidRPr="00D00FD5">
        <w:rPr>
          <w:b/>
          <w:sz w:val="24"/>
          <w:szCs w:val="24"/>
        </w:rPr>
        <w:t xml:space="preserve"> fino al 25 gennaio</w:t>
      </w:r>
    </w:p>
    <w:p w:rsidR="008B5D07" w:rsidRDefault="008B5D07" w:rsidP="009E2FC5">
      <w:pPr>
        <w:ind w:left="850" w:right="850"/>
        <w:jc w:val="both"/>
        <w:rPr>
          <w:rFonts w:asciiTheme="majorHAnsi" w:hAnsiTheme="majorHAnsi" w:cstheme="majorHAnsi"/>
        </w:rPr>
      </w:pPr>
    </w:p>
    <w:p w:rsidR="00D00FD5" w:rsidRDefault="00D00FD5" w:rsidP="009E2FC5">
      <w:pPr>
        <w:ind w:left="850" w:right="850"/>
        <w:jc w:val="both"/>
        <w:rPr>
          <w:rFonts w:asciiTheme="majorHAnsi" w:hAnsiTheme="majorHAnsi" w:cstheme="majorHAnsi"/>
        </w:rPr>
      </w:pPr>
      <w:r w:rsidRPr="00D00FD5">
        <w:rPr>
          <w:rFonts w:asciiTheme="majorHAnsi" w:hAnsiTheme="majorHAnsi" w:cstheme="majorHAnsi"/>
        </w:rPr>
        <w:t>La magia del Natale a Bologna non si spegne con l’Epifania. In Piazza XX Settembre, all’interno del Mercatino di Natale,</w:t>
      </w:r>
      <w:r w:rsidR="00404D75">
        <w:rPr>
          <w:rFonts w:asciiTheme="majorHAnsi" w:hAnsiTheme="majorHAnsi" w:cstheme="majorHAnsi"/>
        </w:rPr>
        <w:t xml:space="preserve"> organizzato da Confcommercio Ascom Bologna e </w:t>
      </w:r>
      <w:proofErr w:type="spellStart"/>
      <w:r w:rsidR="00404D75">
        <w:rPr>
          <w:rFonts w:asciiTheme="majorHAnsi" w:hAnsiTheme="majorHAnsi" w:cstheme="majorHAnsi"/>
        </w:rPr>
        <w:t>Fiva</w:t>
      </w:r>
      <w:proofErr w:type="spellEnd"/>
      <w:r w:rsidR="00404D75">
        <w:rPr>
          <w:rFonts w:asciiTheme="majorHAnsi" w:hAnsiTheme="majorHAnsi" w:cstheme="majorHAnsi"/>
        </w:rPr>
        <w:t xml:space="preserve"> Bologna,</w:t>
      </w:r>
      <w:r w:rsidRPr="00D00FD5">
        <w:rPr>
          <w:rFonts w:asciiTheme="majorHAnsi" w:hAnsiTheme="majorHAnsi" w:cstheme="majorHAnsi"/>
        </w:rPr>
        <w:t xml:space="preserve"> l’apertura della pista di ghiaccio</w:t>
      </w:r>
      <w:r w:rsidR="00404D75">
        <w:rPr>
          <w:rFonts w:asciiTheme="majorHAnsi" w:hAnsiTheme="majorHAnsi" w:cstheme="majorHAnsi"/>
        </w:rPr>
        <w:t xml:space="preserve"> si prolunga</w:t>
      </w:r>
      <w:r w:rsidRPr="00D00FD5">
        <w:rPr>
          <w:rFonts w:asciiTheme="majorHAnsi" w:hAnsiTheme="majorHAnsi" w:cstheme="majorHAnsi"/>
        </w:rPr>
        <w:t xml:space="preserve"> fino al 25 gennaio, regalando a cittadini e visitatori più tempo per vivere l’atmosfera delle feste. </w:t>
      </w:r>
    </w:p>
    <w:p w:rsidR="00D00FD5" w:rsidRDefault="00D00FD5" w:rsidP="009E2FC5">
      <w:pPr>
        <w:ind w:left="850" w:right="850"/>
        <w:jc w:val="both"/>
        <w:rPr>
          <w:rFonts w:asciiTheme="majorHAnsi" w:hAnsiTheme="majorHAnsi" w:cstheme="majorHAnsi"/>
        </w:rPr>
      </w:pPr>
      <w:r w:rsidRPr="00D00FD5">
        <w:rPr>
          <w:rFonts w:asciiTheme="majorHAnsi" w:hAnsiTheme="majorHAnsi" w:cstheme="majorHAnsi"/>
        </w:rPr>
        <w:t>Si tratta di una novità assoluta</w:t>
      </w:r>
      <w:r>
        <w:rPr>
          <w:rFonts w:asciiTheme="majorHAnsi" w:hAnsiTheme="majorHAnsi" w:cstheme="majorHAnsi"/>
        </w:rPr>
        <w:t>,</w:t>
      </w:r>
      <w:r w:rsidRPr="00D00FD5">
        <w:rPr>
          <w:rFonts w:asciiTheme="majorHAnsi" w:hAnsiTheme="majorHAnsi" w:cstheme="majorHAnsi"/>
        </w:rPr>
        <w:t xml:space="preserve"> negli anni precedenti, infatti, la pista chiudeva il 6 gennaio. Quest’anno invece il ghiaccio resta protagonista anche nelle settimane successive, rispondendo al grande successo di pubblico e alla voglia di continuare a condividere momenti di svago e divertimento nel cuore della città. </w:t>
      </w:r>
    </w:p>
    <w:p w:rsidR="00D00FD5" w:rsidRDefault="00D00FD5" w:rsidP="009E2FC5">
      <w:pPr>
        <w:ind w:left="850" w:right="850"/>
        <w:jc w:val="both"/>
        <w:rPr>
          <w:rFonts w:asciiTheme="majorHAnsi" w:hAnsiTheme="majorHAnsi" w:cstheme="majorHAnsi"/>
        </w:rPr>
      </w:pPr>
      <w:r w:rsidRPr="00D00FD5">
        <w:rPr>
          <w:rFonts w:asciiTheme="majorHAnsi" w:hAnsiTheme="majorHAnsi" w:cstheme="majorHAnsi"/>
        </w:rPr>
        <w:t xml:space="preserve">La pista di pattinaggio, ampia 600 metri quadrati, continua ad accogliere grandi e piccoli tra luci, musica e scenografie natalizie, confermandosi uno degli appuntamenti più amati del periodo. Un’occasione per trascorrere il tempo libero all’aria aperta, tra sport e convivialità, anche dopo le festività tradizionali. </w:t>
      </w:r>
    </w:p>
    <w:p w:rsidR="00D00FD5" w:rsidRDefault="00D00FD5" w:rsidP="009E2FC5">
      <w:pPr>
        <w:ind w:left="850" w:right="850"/>
        <w:jc w:val="both"/>
        <w:rPr>
          <w:rFonts w:asciiTheme="majorHAnsi" w:hAnsiTheme="majorHAnsi" w:cstheme="majorHAnsi"/>
        </w:rPr>
      </w:pPr>
      <w:r w:rsidRPr="00D00FD5">
        <w:rPr>
          <w:rFonts w:asciiTheme="majorHAnsi" w:hAnsiTheme="majorHAnsi" w:cstheme="majorHAnsi"/>
        </w:rPr>
        <w:t xml:space="preserve">Accanto alla pista resta attivo il Mercatino di Natale, con le sue casette e i punti ristoro, dove concedersi una pausa tra cioccolata calda, crêpes e frittelle, prolungando il clima delle feste in un contesto caldo e accogliente. </w:t>
      </w:r>
    </w:p>
    <w:p w:rsidR="00404D75" w:rsidRDefault="00404D75" w:rsidP="009E2FC5">
      <w:pPr>
        <w:ind w:left="850" w:right="850"/>
        <w:jc w:val="both"/>
        <w:rPr>
          <w:rFonts w:asciiTheme="majorHAnsi" w:hAnsiTheme="majorHAnsi" w:cstheme="majorHAnsi"/>
        </w:rPr>
      </w:pPr>
      <w:r w:rsidRPr="00404D75">
        <w:rPr>
          <w:rFonts w:asciiTheme="majorHAnsi" w:hAnsiTheme="majorHAnsi" w:cstheme="majorHAnsi"/>
        </w:rPr>
        <w:t>L’iniziativa, oltre a offrire divertimento e intrattenimento, contribuisce anche a rendere la piazza più viva e sicura, contrastando fenomeni di degrado e spaccio. La presenza costante di cittadini, famiglie e turisti, unita alle attività organizzate, trasforma Piazza XX Settembre in un luogo di socialità e partecipazione, rafforzando il senso di comunità e la vivibilità del centro cittadino.</w:t>
      </w:r>
    </w:p>
    <w:p w:rsidR="00D00FD5" w:rsidRDefault="00D00FD5" w:rsidP="009E2FC5">
      <w:pPr>
        <w:ind w:left="850" w:right="850"/>
        <w:jc w:val="both"/>
        <w:rPr>
          <w:rFonts w:asciiTheme="majorHAnsi" w:hAnsiTheme="majorHAnsi" w:cstheme="majorHAnsi"/>
        </w:rPr>
      </w:pPr>
      <w:r w:rsidRPr="00D00FD5">
        <w:rPr>
          <w:rFonts w:asciiTheme="majorHAnsi" w:hAnsiTheme="majorHAnsi" w:cstheme="majorHAnsi"/>
        </w:rPr>
        <w:t xml:space="preserve">Gli orari di apertura della pista restano invariati: </w:t>
      </w:r>
    </w:p>
    <w:p w:rsidR="00D00FD5" w:rsidRDefault="00D00FD5" w:rsidP="00D00FD5">
      <w:pPr>
        <w:pStyle w:val="Paragrafoelenco"/>
        <w:numPr>
          <w:ilvl w:val="0"/>
          <w:numId w:val="1"/>
        </w:numPr>
        <w:ind w:right="850"/>
        <w:jc w:val="both"/>
        <w:rPr>
          <w:rFonts w:asciiTheme="majorHAnsi" w:hAnsiTheme="majorHAnsi" w:cstheme="majorHAnsi"/>
        </w:rPr>
      </w:pPr>
      <w:r w:rsidRPr="00D00FD5">
        <w:rPr>
          <w:rFonts w:asciiTheme="majorHAnsi" w:hAnsiTheme="majorHAnsi" w:cstheme="majorHAnsi"/>
        </w:rPr>
        <w:t xml:space="preserve">Feriali: 10.00 – 20.00 </w:t>
      </w:r>
    </w:p>
    <w:p w:rsidR="00D00FD5" w:rsidRPr="00404D75" w:rsidRDefault="00D00FD5" w:rsidP="00404D75">
      <w:pPr>
        <w:pStyle w:val="Paragrafoelenco"/>
        <w:numPr>
          <w:ilvl w:val="0"/>
          <w:numId w:val="1"/>
        </w:numPr>
        <w:ind w:right="850"/>
        <w:jc w:val="both"/>
        <w:rPr>
          <w:rFonts w:asciiTheme="majorHAnsi" w:hAnsiTheme="majorHAnsi" w:cstheme="majorHAnsi"/>
        </w:rPr>
      </w:pPr>
      <w:r w:rsidRPr="00D00FD5">
        <w:rPr>
          <w:rFonts w:asciiTheme="majorHAnsi" w:hAnsiTheme="majorHAnsi" w:cstheme="majorHAnsi"/>
        </w:rPr>
        <w:t xml:space="preserve">Festivi e </w:t>
      </w:r>
      <w:r>
        <w:rPr>
          <w:rFonts w:asciiTheme="majorHAnsi" w:hAnsiTheme="majorHAnsi" w:cstheme="majorHAnsi"/>
        </w:rPr>
        <w:t>p</w:t>
      </w:r>
      <w:r w:rsidRPr="00D00FD5">
        <w:rPr>
          <w:rFonts w:asciiTheme="majorHAnsi" w:hAnsiTheme="majorHAnsi" w:cstheme="majorHAnsi"/>
        </w:rPr>
        <w:t xml:space="preserve">refestivi: 10.00 – 21.00 </w:t>
      </w:r>
      <w:bookmarkStart w:id="2" w:name="_GoBack"/>
      <w:bookmarkEnd w:id="2"/>
    </w:p>
    <w:p w:rsidR="00404D75" w:rsidRDefault="00D00FD5" w:rsidP="00FB316F">
      <w:pPr>
        <w:ind w:left="850" w:right="850"/>
        <w:jc w:val="both"/>
        <w:rPr>
          <w:rFonts w:asciiTheme="majorHAnsi" w:hAnsiTheme="majorHAnsi" w:cstheme="majorHAnsi"/>
        </w:rPr>
      </w:pPr>
      <w:r w:rsidRPr="00D00FD5">
        <w:rPr>
          <w:rFonts w:asciiTheme="majorHAnsi" w:hAnsiTheme="majorHAnsi" w:cstheme="majorHAnsi"/>
        </w:rPr>
        <w:t xml:space="preserve">Con l’apertura prolungata fino al 25 gennaio, </w:t>
      </w:r>
      <w:r>
        <w:rPr>
          <w:rFonts w:asciiTheme="majorHAnsi" w:hAnsiTheme="majorHAnsi" w:cstheme="majorHAnsi"/>
        </w:rPr>
        <w:t>il Mercatino di Natale di piazza XX settembre</w:t>
      </w:r>
      <w:r w:rsidRPr="00D00FD5">
        <w:rPr>
          <w:rFonts w:asciiTheme="majorHAnsi" w:hAnsiTheme="majorHAnsi" w:cstheme="majorHAnsi"/>
        </w:rPr>
        <w:t xml:space="preserve"> conferma il proprio ruolo di punto di riferimento dell’inverno bolognese, capace di unire tradizione natalizia, intrattenimento e socialità, offrendo alla città un Natale che dura più a lungo.</w:t>
      </w:r>
    </w:p>
    <w:p w:rsidR="00FB316F" w:rsidRPr="009E2FC5" w:rsidRDefault="00D30D64" w:rsidP="00FB316F">
      <w:pPr>
        <w:ind w:left="850" w:right="850"/>
        <w:jc w:val="both"/>
      </w:pPr>
      <w:r>
        <w:t xml:space="preserve">Bologna, </w:t>
      </w:r>
      <w:r w:rsidR="00D00FD5">
        <w:t>8 gennaio 2026</w:t>
      </w:r>
    </w:p>
    <w:sectPr w:rsidR="00FB316F" w:rsidRPr="009E2FC5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50B73"/>
    <w:multiLevelType w:val="hybridMultilevel"/>
    <w:tmpl w:val="1E8EACE4"/>
    <w:lvl w:ilvl="0" w:tplc="17DC9E86">
      <w:numFmt w:val="bullet"/>
      <w:lvlText w:val="-"/>
      <w:lvlJc w:val="left"/>
      <w:pPr>
        <w:ind w:left="121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31"/>
    <w:rsid w:val="00026334"/>
    <w:rsid w:val="000F4D7E"/>
    <w:rsid w:val="00122C4E"/>
    <w:rsid w:val="00152FA3"/>
    <w:rsid w:val="00216875"/>
    <w:rsid w:val="002B6DBB"/>
    <w:rsid w:val="00342D4A"/>
    <w:rsid w:val="00366154"/>
    <w:rsid w:val="00394922"/>
    <w:rsid w:val="00404D75"/>
    <w:rsid w:val="007A7D68"/>
    <w:rsid w:val="00817C3A"/>
    <w:rsid w:val="008435A5"/>
    <w:rsid w:val="008B5D07"/>
    <w:rsid w:val="00916831"/>
    <w:rsid w:val="0093311B"/>
    <w:rsid w:val="009823E2"/>
    <w:rsid w:val="009A28CC"/>
    <w:rsid w:val="009C63B3"/>
    <w:rsid w:val="009E2FC5"/>
    <w:rsid w:val="009F3DF1"/>
    <w:rsid w:val="00A44337"/>
    <w:rsid w:val="00A6512D"/>
    <w:rsid w:val="00AA27F1"/>
    <w:rsid w:val="00AB5CA2"/>
    <w:rsid w:val="00AB65AF"/>
    <w:rsid w:val="00B81935"/>
    <w:rsid w:val="00BC2325"/>
    <w:rsid w:val="00C4743A"/>
    <w:rsid w:val="00C4792D"/>
    <w:rsid w:val="00D00FD5"/>
    <w:rsid w:val="00D30D64"/>
    <w:rsid w:val="00D73DB2"/>
    <w:rsid w:val="00DB1CD9"/>
    <w:rsid w:val="00E624AD"/>
    <w:rsid w:val="00F46780"/>
    <w:rsid w:val="00F47E5C"/>
    <w:rsid w:val="00F661D8"/>
    <w:rsid w:val="00FB316F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5C24"/>
  <w15:docId w15:val="{32651500-ECDD-4570-8048-57228DE0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C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0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0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nicodemomele</dc:creator>
  <cp:lastModifiedBy>Pandolfi Francesco</cp:lastModifiedBy>
  <cp:revision>18</cp:revision>
  <cp:lastPrinted>2024-11-20T15:12:00Z</cp:lastPrinted>
  <dcterms:created xsi:type="dcterms:W3CDTF">2025-10-03T10:42:00Z</dcterms:created>
  <dcterms:modified xsi:type="dcterms:W3CDTF">2026-01-08T13:09:00Z</dcterms:modified>
</cp:coreProperties>
</file>