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312"/>
        <w:gridCol w:w="4176"/>
      </w:tblGrid>
      <w:tr w:rsidR="00522F2C" w14:paraId="00E0B6C9" w14:textId="77777777" w:rsidTr="00522F2C">
        <w:tc>
          <w:tcPr>
            <w:tcW w:w="3209" w:type="dxa"/>
          </w:tcPr>
          <w:p w14:paraId="2778FDA2" w14:textId="77777777" w:rsidR="00522F2C" w:rsidRDefault="00522F2C" w:rsidP="002333F1">
            <w:pPr>
              <w:jc w:val="center"/>
              <w:rPr>
                <w:noProof/>
              </w:rPr>
            </w:pPr>
            <w:bookmarkStart w:id="0" w:name="_GoBack"/>
          </w:p>
          <w:p w14:paraId="6F3A634C" w14:textId="7103524B" w:rsidR="00522F2C" w:rsidRDefault="00522F2C" w:rsidP="002333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EE6DC5" wp14:editId="791F781B">
                  <wp:extent cx="1847850" cy="2667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2E004B27" w14:textId="41682322" w:rsidR="00522F2C" w:rsidRDefault="00522F2C" w:rsidP="002333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EF808" wp14:editId="5E307B9F">
                  <wp:extent cx="1106226" cy="6953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818" cy="698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5C4FEA69" w14:textId="050379D4" w:rsidR="00522F2C" w:rsidRDefault="00522F2C" w:rsidP="002333F1">
            <w:pPr>
              <w:jc w:val="center"/>
            </w:pPr>
            <w:r w:rsidRPr="00522F2C">
              <w:rPr>
                <w:noProof/>
              </w:rPr>
              <w:drawing>
                <wp:inline distT="0" distB="0" distL="0" distR="0" wp14:anchorId="11CED0AC" wp14:editId="0CC8F33B">
                  <wp:extent cx="2510155" cy="401604"/>
                  <wp:effectExtent l="0" t="0" r="444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946" cy="40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7168DA3" w14:textId="77777777" w:rsidR="00522F2C" w:rsidRDefault="00522F2C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</w:p>
    <w:p w14:paraId="73392A6C" w14:textId="1706B33B" w:rsidR="002333F1" w:rsidRPr="00C116E8" w:rsidRDefault="002333F1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  <w:r w:rsidRPr="00C116E8">
        <w:rPr>
          <w:b/>
          <w:sz w:val="24"/>
          <w:szCs w:val="24"/>
        </w:rPr>
        <w:t>COMUNICATO STAMPA</w:t>
      </w:r>
    </w:p>
    <w:p w14:paraId="4357FDFA" w14:textId="3A4C896B" w:rsidR="002333F1" w:rsidRPr="00C116E8" w:rsidRDefault="002333F1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  <w:r w:rsidRPr="00C116E8">
        <w:rPr>
          <w:b/>
          <w:sz w:val="24"/>
          <w:szCs w:val="24"/>
        </w:rPr>
        <w:t xml:space="preserve">Finali del Campionato Italiano del Salame, </w:t>
      </w:r>
    </w:p>
    <w:p w14:paraId="10841EE1" w14:textId="2A0929D0" w:rsidR="002333F1" w:rsidRPr="00C116E8" w:rsidRDefault="002333F1" w:rsidP="00684D0B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  <w:r w:rsidRPr="00C116E8">
        <w:rPr>
          <w:b/>
          <w:sz w:val="24"/>
          <w:szCs w:val="24"/>
        </w:rPr>
        <w:t xml:space="preserve">l’appuntamento è per lunedì 23 e martedì 24 febbraio </w:t>
      </w:r>
    </w:p>
    <w:p w14:paraId="70C1861E" w14:textId="4B432130" w:rsidR="002333F1" w:rsidRPr="00C116E8" w:rsidRDefault="002333F1" w:rsidP="002333F1">
      <w:pPr>
        <w:spacing w:after="0" w:line="240" w:lineRule="auto"/>
        <w:ind w:left="397" w:right="397"/>
        <w:jc w:val="center"/>
        <w:rPr>
          <w:b/>
          <w:sz w:val="24"/>
          <w:szCs w:val="24"/>
        </w:rPr>
      </w:pPr>
    </w:p>
    <w:p w14:paraId="695D04AE" w14:textId="67882FBA" w:rsidR="002333F1" w:rsidRPr="00C116E8" w:rsidRDefault="002333F1" w:rsidP="002333F1">
      <w:pPr>
        <w:spacing w:after="0" w:line="240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Una sfida serrata all’ultimo… assaggio. Torna la Finale del Campionato Italiano del Salame, che come ogni</w:t>
      </w:r>
      <w:r w:rsidR="00522F2C" w:rsidRPr="00C116E8">
        <w:rPr>
          <w:sz w:val="24"/>
          <w:szCs w:val="24"/>
        </w:rPr>
        <w:t xml:space="preserve"> anno</w:t>
      </w:r>
      <w:r w:rsidRPr="00C116E8">
        <w:rPr>
          <w:sz w:val="24"/>
          <w:szCs w:val="24"/>
        </w:rPr>
        <w:t xml:space="preserve"> mette in gara prodotti d’eccellenza provenienti da tutto lo </w:t>
      </w:r>
      <w:r w:rsidR="00684D0B" w:rsidRPr="00C116E8">
        <w:rPr>
          <w:sz w:val="24"/>
          <w:szCs w:val="24"/>
        </w:rPr>
        <w:t>S</w:t>
      </w:r>
      <w:r w:rsidRPr="00C116E8">
        <w:rPr>
          <w:sz w:val="24"/>
          <w:szCs w:val="24"/>
        </w:rPr>
        <w:t>tivale con l’obiettivo di promuovere una filiera, quella agroalimentare, strategica per l’intero sistema Paese</w:t>
      </w:r>
      <w:r w:rsidR="00684D0B" w:rsidRPr="00C116E8">
        <w:rPr>
          <w:sz w:val="24"/>
          <w:szCs w:val="24"/>
        </w:rPr>
        <w:t>.</w:t>
      </w:r>
    </w:p>
    <w:p w14:paraId="45350986" w14:textId="7CBDCA82" w:rsidR="002333F1" w:rsidRPr="00C116E8" w:rsidRDefault="002333F1" w:rsidP="002333F1">
      <w:pPr>
        <w:spacing w:after="0" w:line="276" w:lineRule="auto"/>
        <w:ind w:left="397" w:right="397"/>
        <w:rPr>
          <w:sz w:val="24"/>
          <w:szCs w:val="24"/>
        </w:rPr>
      </w:pPr>
    </w:p>
    <w:p w14:paraId="180ED783" w14:textId="67793E06" w:rsidR="00684D0B" w:rsidRPr="00C116E8" w:rsidRDefault="00684D0B" w:rsidP="00684D0B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La competizione, ormai prossima a spegnere le 20 candeline, è organizzata dall’Accademia delle 5T in partnership con il gruppo Zivieri, che quest’anno ospiterà la seconda giornata delle finalissime negli spazi del nuovo Ristorante Zivieri sotto le Torri, a Bologna.</w:t>
      </w:r>
    </w:p>
    <w:p w14:paraId="0DBBD556" w14:textId="79F3F53E" w:rsidR="00684D0B" w:rsidRPr="00C116E8" w:rsidRDefault="00684D0B" w:rsidP="00684D0B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000E4BEF" w14:textId="16A2F709" w:rsidR="00684D0B" w:rsidRPr="00C116E8" w:rsidRDefault="00684D0B" w:rsidP="00684D0B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La due giorni,</w:t>
      </w:r>
      <w:r w:rsidR="005822EB" w:rsidRPr="00C116E8">
        <w:rPr>
          <w:sz w:val="24"/>
          <w:szCs w:val="24"/>
        </w:rPr>
        <w:t xml:space="preserve"> </w:t>
      </w:r>
      <w:r w:rsidR="00B23BF7" w:rsidRPr="00C116E8">
        <w:rPr>
          <w:sz w:val="24"/>
          <w:szCs w:val="24"/>
        </w:rPr>
        <w:t>che per ragioni organizzative non è stato possibile aprire al pubblico</w:t>
      </w:r>
      <w:r w:rsidR="005822EB" w:rsidRPr="00C116E8">
        <w:rPr>
          <w:sz w:val="24"/>
          <w:szCs w:val="24"/>
        </w:rPr>
        <w:t>,</w:t>
      </w:r>
      <w:r w:rsidRPr="00C116E8">
        <w:rPr>
          <w:sz w:val="24"/>
          <w:szCs w:val="24"/>
        </w:rPr>
        <w:t xml:space="preserve"> tiene insieme come sempre valorizzazione del patrimonio enogastronomico, tradizione artigiana e identità </w:t>
      </w:r>
      <w:r w:rsidR="00320131" w:rsidRPr="00C116E8">
        <w:rPr>
          <w:sz w:val="24"/>
          <w:szCs w:val="24"/>
        </w:rPr>
        <w:t>territoriali</w:t>
      </w:r>
      <w:r w:rsidR="005822EB" w:rsidRPr="00C116E8">
        <w:rPr>
          <w:sz w:val="24"/>
          <w:szCs w:val="24"/>
        </w:rPr>
        <w:t xml:space="preserve"> ed</w:t>
      </w:r>
      <w:r w:rsidRPr="00C116E8">
        <w:rPr>
          <w:sz w:val="24"/>
          <w:szCs w:val="24"/>
        </w:rPr>
        <w:t xml:space="preserve"> è patrocinata da Confcommercio Ascom Bologna ed </w:t>
      </w:r>
      <w:proofErr w:type="spellStart"/>
      <w:r w:rsidRPr="00C116E8">
        <w:rPr>
          <w:sz w:val="24"/>
          <w:szCs w:val="24"/>
        </w:rPr>
        <w:t>Emil</w:t>
      </w:r>
      <w:proofErr w:type="spellEnd"/>
      <w:r w:rsidRPr="00C116E8">
        <w:rPr>
          <w:sz w:val="24"/>
          <w:szCs w:val="24"/>
        </w:rPr>
        <w:t xml:space="preserve"> Banca.</w:t>
      </w:r>
    </w:p>
    <w:p w14:paraId="28310C9E" w14:textId="1FC9F82E" w:rsidR="00684D0B" w:rsidRPr="00C116E8" w:rsidRDefault="00684D0B" w:rsidP="002333F1">
      <w:pPr>
        <w:spacing w:after="0" w:line="276" w:lineRule="auto"/>
        <w:ind w:left="397" w:right="397"/>
        <w:rPr>
          <w:sz w:val="24"/>
          <w:szCs w:val="24"/>
        </w:rPr>
      </w:pPr>
    </w:p>
    <w:p w14:paraId="5C7A92A7" w14:textId="46DB722F" w:rsidR="00320131" w:rsidRPr="00C116E8" w:rsidRDefault="00320131" w:rsidP="00320131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Concorrenti ai nastri di partenza, dunque, lunedì 23 febbraio all’</w:t>
      </w:r>
      <w:r w:rsidR="002333F1" w:rsidRPr="00C116E8">
        <w:rPr>
          <w:sz w:val="24"/>
          <w:szCs w:val="24"/>
        </w:rPr>
        <w:t xml:space="preserve">Istituto Professionale Alberghiero Veronelli di Casalecchio </w:t>
      </w:r>
      <w:r w:rsidRPr="00C116E8">
        <w:rPr>
          <w:sz w:val="24"/>
          <w:szCs w:val="24"/>
        </w:rPr>
        <w:t>per dare vita ad una</w:t>
      </w:r>
      <w:r w:rsidR="002333F1" w:rsidRPr="00C116E8">
        <w:rPr>
          <w:sz w:val="24"/>
          <w:szCs w:val="24"/>
        </w:rPr>
        <w:t xml:space="preserve"> kermesse per palati raffinati e da educare</w:t>
      </w:r>
      <w:r w:rsidRPr="00C116E8">
        <w:rPr>
          <w:sz w:val="24"/>
          <w:szCs w:val="24"/>
        </w:rPr>
        <w:t>: u</w:t>
      </w:r>
      <w:r w:rsidR="002333F1" w:rsidRPr="00C116E8">
        <w:rPr>
          <w:sz w:val="24"/>
          <w:szCs w:val="24"/>
        </w:rPr>
        <w:t>na giuria di gourmet</w:t>
      </w:r>
      <w:r w:rsidR="00246AF9" w:rsidRPr="00C116E8">
        <w:rPr>
          <w:sz w:val="24"/>
          <w:szCs w:val="24"/>
        </w:rPr>
        <w:t>,</w:t>
      </w:r>
      <w:r w:rsidR="002333F1" w:rsidRPr="00C116E8">
        <w:rPr>
          <w:sz w:val="24"/>
          <w:szCs w:val="24"/>
        </w:rPr>
        <w:t xml:space="preserve"> addetti ai lavori</w:t>
      </w:r>
      <w:r w:rsidR="00246AF9" w:rsidRPr="00C116E8">
        <w:rPr>
          <w:sz w:val="24"/>
          <w:szCs w:val="24"/>
        </w:rPr>
        <w:t xml:space="preserve"> e</w:t>
      </w:r>
      <w:r w:rsidR="002333F1" w:rsidRPr="00C116E8">
        <w:rPr>
          <w:sz w:val="24"/>
          <w:szCs w:val="24"/>
        </w:rPr>
        <w:t xml:space="preserve"> studenti degusterà i quasi 40 salami</w:t>
      </w:r>
      <w:r w:rsidR="00246AF9" w:rsidRPr="00C116E8">
        <w:rPr>
          <w:sz w:val="24"/>
          <w:szCs w:val="24"/>
        </w:rPr>
        <w:t xml:space="preserve">, raccontati personalmente dai </w:t>
      </w:r>
      <w:r w:rsidR="00031A5D" w:rsidRPr="00C116E8">
        <w:rPr>
          <w:sz w:val="24"/>
          <w:szCs w:val="24"/>
        </w:rPr>
        <w:t xml:space="preserve">maestri </w:t>
      </w:r>
      <w:r w:rsidR="00246AF9" w:rsidRPr="00C116E8">
        <w:rPr>
          <w:sz w:val="24"/>
          <w:szCs w:val="24"/>
        </w:rPr>
        <w:t>norcini e</w:t>
      </w:r>
      <w:r w:rsidR="002333F1" w:rsidRPr="00C116E8">
        <w:rPr>
          <w:sz w:val="24"/>
          <w:szCs w:val="24"/>
        </w:rPr>
        <w:t xml:space="preserve"> provenienti da 13 regioni</w:t>
      </w:r>
      <w:r w:rsidR="00246AF9" w:rsidRPr="00C116E8">
        <w:rPr>
          <w:sz w:val="24"/>
          <w:szCs w:val="24"/>
        </w:rPr>
        <w:t>,</w:t>
      </w:r>
      <w:r w:rsidR="002333F1" w:rsidRPr="00C116E8">
        <w:rPr>
          <w:sz w:val="24"/>
          <w:szCs w:val="24"/>
        </w:rPr>
        <w:t xml:space="preserve"> che hanno guadagnato la prima finale del Campionato Italiano del Salame 2025.</w:t>
      </w:r>
    </w:p>
    <w:p w14:paraId="2170D4A6" w14:textId="77777777" w:rsidR="00320131" w:rsidRPr="00C116E8" w:rsidRDefault="00320131" w:rsidP="0032013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1EBB2CED" w14:textId="6F75DDB6" w:rsidR="002333F1" w:rsidRPr="00C116E8" w:rsidRDefault="002333F1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Da</w:t>
      </w:r>
      <w:r w:rsidR="00320131" w:rsidRPr="00C116E8">
        <w:rPr>
          <w:sz w:val="24"/>
          <w:szCs w:val="24"/>
        </w:rPr>
        <w:t>l</w:t>
      </w:r>
      <w:r w:rsidRPr="00C116E8">
        <w:rPr>
          <w:sz w:val="24"/>
          <w:szCs w:val="24"/>
        </w:rPr>
        <w:t xml:space="preserve"> vot</w:t>
      </w:r>
      <w:r w:rsidR="00320131" w:rsidRPr="00C116E8">
        <w:rPr>
          <w:sz w:val="24"/>
          <w:szCs w:val="24"/>
        </w:rPr>
        <w:t>o</w:t>
      </w:r>
      <w:r w:rsidRPr="00C116E8">
        <w:rPr>
          <w:sz w:val="24"/>
          <w:szCs w:val="24"/>
        </w:rPr>
        <w:t xml:space="preserve"> de</w:t>
      </w:r>
      <w:r w:rsidR="00320131" w:rsidRPr="00C116E8">
        <w:rPr>
          <w:sz w:val="24"/>
          <w:szCs w:val="24"/>
        </w:rPr>
        <w:t>lla</w:t>
      </w:r>
      <w:r w:rsidRPr="00C116E8">
        <w:rPr>
          <w:sz w:val="24"/>
          <w:szCs w:val="24"/>
        </w:rPr>
        <w:t xml:space="preserve"> giur</w:t>
      </w:r>
      <w:r w:rsidR="00320131" w:rsidRPr="00C116E8">
        <w:rPr>
          <w:sz w:val="24"/>
          <w:szCs w:val="24"/>
        </w:rPr>
        <w:t>ia</w:t>
      </w:r>
      <w:r w:rsidRPr="00C116E8">
        <w:rPr>
          <w:sz w:val="24"/>
          <w:szCs w:val="24"/>
        </w:rPr>
        <w:t xml:space="preserve"> uscir</w:t>
      </w:r>
      <w:r w:rsidR="00246AF9" w:rsidRPr="00C116E8">
        <w:rPr>
          <w:sz w:val="24"/>
          <w:szCs w:val="24"/>
        </w:rPr>
        <w:t>anno</w:t>
      </w:r>
      <w:r w:rsidRPr="00C116E8">
        <w:rPr>
          <w:sz w:val="24"/>
          <w:szCs w:val="24"/>
        </w:rPr>
        <w:t xml:space="preserve"> podio generale e vincitori d</w:t>
      </w:r>
      <w:r w:rsidR="00320131" w:rsidRPr="00C116E8">
        <w:rPr>
          <w:sz w:val="24"/>
          <w:szCs w:val="24"/>
        </w:rPr>
        <w:t>elle</w:t>
      </w:r>
      <w:r w:rsidRPr="00C116E8">
        <w:rPr>
          <w:sz w:val="24"/>
          <w:szCs w:val="24"/>
        </w:rPr>
        <w:t xml:space="preserve"> 12 categorie</w:t>
      </w:r>
      <w:r w:rsidR="00320131" w:rsidRPr="00C116E8">
        <w:rPr>
          <w:sz w:val="24"/>
          <w:szCs w:val="24"/>
        </w:rPr>
        <w:t xml:space="preserve"> in gara:</w:t>
      </w:r>
      <w:r w:rsidRPr="00C116E8">
        <w:rPr>
          <w:sz w:val="24"/>
          <w:szCs w:val="24"/>
        </w:rPr>
        <w:t xml:space="preserve"> dolce e magro del Nord ovest, </w:t>
      </w:r>
      <w:r w:rsidR="00522F2C" w:rsidRPr="00C116E8">
        <w:rPr>
          <w:sz w:val="24"/>
          <w:szCs w:val="24"/>
        </w:rPr>
        <w:t>C</w:t>
      </w:r>
      <w:r w:rsidRPr="00C116E8">
        <w:rPr>
          <w:sz w:val="24"/>
          <w:szCs w:val="24"/>
        </w:rPr>
        <w:t xml:space="preserve">acciatorino, </w:t>
      </w:r>
      <w:proofErr w:type="spellStart"/>
      <w:r w:rsidR="00522F2C" w:rsidRPr="00C116E8">
        <w:rPr>
          <w:sz w:val="24"/>
          <w:szCs w:val="24"/>
        </w:rPr>
        <w:t>S</w:t>
      </w:r>
      <w:r w:rsidRPr="00C116E8">
        <w:rPr>
          <w:sz w:val="24"/>
          <w:szCs w:val="24"/>
        </w:rPr>
        <w:t>opressa</w:t>
      </w:r>
      <w:proofErr w:type="spellEnd"/>
      <w:r w:rsidRPr="00C116E8">
        <w:rPr>
          <w:sz w:val="24"/>
          <w:szCs w:val="24"/>
        </w:rPr>
        <w:t xml:space="preserve"> veneta, affumicato, piccante, lardellato del Centro-Italia, Ciauscolo marchigiano, </w:t>
      </w:r>
      <w:proofErr w:type="spellStart"/>
      <w:r w:rsidRPr="00C116E8">
        <w:rPr>
          <w:sz w:val="24"/>
          <w:szCs w:val="24"/>
        </w:rPr>
        <w:t>Ventricina</w:t>
      </w:r>
      <w:proofErr w:type="spellEnd"/>
      <w:r w:rsidRPr="00C116E8">
        <w:rPr>
          <w:sz w:val="24"/>
          <w:szCs w:val="24"/>
        </w:rPr>
        <w:t xml:space="preserve"> abruzzese, Soppressata del Sud, Salsiccia stagionata del Sud, biologico, di maiale a manto scuro.</w:t>
      </w:r>
    </w:p>
    <w:p w14:paraId="18CCCAC9" w14:textId="77777777" w:rsidR="002333F1" w:rsidRPr="00C116E8" w:rsidRDefault="002333F1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4078935B" w14:textId="202610D0" w:rsidR="002333F1" w:rsidRPr="00C116E8" w:rsidRDefault="00320131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La mattina di martedì 24 febbraio, invece, la Finale si sposta per il secondo round nel cuore del centro storico di Bologna</w:t>
      </w:r>
      <w:r w:rsidR="00246AF9" w:rsidRPr="00C116E8">
        <w:rPr>
          <w:sz w:val="24"/>
          <w:szCs w:val="24"/>
        </w:rPr>
        <w:t>,</w:t>
      </w:r>
      <w:r w:rsidRPr="00C116E8">
        <w:rPr>
          <w:sz w:val="24"/>
          <w:szCs w:val="24"/>
        </w:rPr>
        <w:t xml:space="preserve"> al </w:t>
      </w:r>
      <w:r w:rsidR="002333F1" w:rsidRPr="00C116E8">
        <w:rPr>
          <w:sz w:val="24"/>
          <w:szCs w:val="24"/>
        </w:rPr>
        <w:t>Ristorante Zivieri sotto le Torri</w:t>
      </w:r>
      <w:r w:rsidR="00246AF9" w:rsidRPr="00C116E8">
        <w:rPr>
          <w:sz w:val="24"/>
          <w:szCs w:val="24"/>
        </w:rPr>
        <w:t>, tra mura che hanno fatto la storia della ristorazione petroniana (e della città).</w:t>
      </w:r>
      <w:r w:rsidR="002333F1" w:rsidRPr="00C116E8">
        <w:rPr>
          <w:sz w:val="24"/>
          <w:szCs w:val="24"/>
        </w:rPr>
        <w:t xml:space="preserve"> </w:t>
      </w:r>
      <w:r w:rsidR="00246AF9" w:rsidRPr="00C116E8">
        <w:rPr>
          <w:sz w:val="24"/>
          <w:szCs w:val="24"/>
        </w:rPr>
        <w:t xml:space="preserve">In questa seconda finalissima, ancora più sfiziosa, </w:t>
      </w:r>
      <w:r w:rsidRPr="00C116E8">
        <w:rPr>
          <w:sz w:val="24"/>
          <w:szCs w:val="24"/>
        </w:rPr>
        <w:t>saranno</w:t>
      </w:r>
      <w:r w:rsidR="002333F1" w:rsidRPr="00C116E8">
        <w:rPr>
          <w:sz w:val="24"/>
          <w:szCs w:val="24"/>
        </w:rPr>
        <w:t xml:space="preserve"> 16 i salami</w:t>
      </w:r>
      <w:r w:rsidRPr="00C116E8">
        <w:rPr>
          <w:sz w:val="24"/>
          <w:szCs w:val="24"/>
        </w:rPr>
        <w:t xml:space="preserve"> che</w:t>
      </w:r>
      <w:r w:rsidR="002333F1" w:rsidRPr="00C116E8">
        <w:rPr>
          <w:sz w:val="24"/>
          <w:szCs w:val="24"/>
        </w:rPr>
        <w:t xml:space="preserve"> si contenderanno i premi delle tre categorie fuori podio</w:t>
      </w:r>
      <w:r w:rsidR="00246AF9" w:rsidRPr="00C116E8">
        <w:rPr>
          <w:sz w:val="24"/>
          <w:szCs w:val="24"/>
        </w:rPr>
        <w:t>: si va dall’</w:t>
      </w:r>
      <w:r w:rsidR="002333F1" w:rsidRPr="00C116E8">
        <w:rPr>
          <w:sz w:val="24"/>
          <w:szCs w:val="24"/>
        </w:rPr>
        <w:t>Nduja calabrese</w:t>
      </w:r>
      <w:r w:rsidR="00246AF9" w:rsidRPr="00C116E8">
        <w:rPr>
          <w:sz w:val="24"/>
          <w:szCs w:val="24"/>
        </w:rPr>
        <w:t xml:space="preserve"> ai</w:t>
      </w:r>
      <w:r w:rsidR="002333F1" w:rsidRPr="00C116E8">
        <w:rPr>
          <w:sz w:val="24"/>
          <w:szCs w:val="24"/>
        </w:rPr>
        <w:t xml:space="preserve"> salami non di solo maiale, </w:t>
      </w:r>
      <w:r w:rsidR="00246AF9" w:rsidRPr="00C116E8">
        <w:rPr>
          <w:sz w:val="24"/>
          <w:szCs w:val="24"/>
        </w:rPr>
        <w:t xml:space="preserve">passando per i </w:t>
      </w:r>
      <w:r w:rsidR="002333F1" w:rsidRPr="00C116E8">
        <w:rPr>
          <w:sz w:val="24"/>
          <w:szCs w:val="24"/>
        </w:rPr>
        <w:t>salami con quinto quart</w:t>
      </w:r>
      <w:r w:rsidR="00246AF9" w:rsidRPr="00C116E8">
        <w:rPr>
          <w:sz w:val="24"/>
          <w:szCs w:val="24"/>
        </w:rPr>
        <w:t>o</w:t>
      </w:r>
      <w:r w:rsidR="002333F1" w:rsidRPr="00C116E8">
        <w:rPr>
          <w:sz w:val="24"/>
          <w:szCs w:val="24"/>
        </w:rPr>
        <w:t>.</w:t>
      </w:r>
    </w:p>
    <w:p w14:paraId="37CE0B65" w14:textId="7697E520" w:rsidR="00246AF9" w:rsidRPr="00C116E8" w:rsidRDefault="00246AF9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3C3DE8BF" w14:textId="16034880" w:rsidR="00246AF9" w:rsidRPr="00C116E8" w:rsidRDefault="00246AF9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“</w:t>
      </w:r>
      <w:r w:rsidR="001D30B6" w:rsidRPr="00C116E8">
        <w:rPr>
          <w:sz w:val="24"/>
          <w:szCs w:val="24"/>
        </w:rPr>
        <w:t>Anche quest’anno siamo</w:t>
      </w:r>
      <w:r w:rsidR="00AD501C" w:rsidRPr="00C116E8">
        <w:rPr>
          <w:sz w:val="24"/>
          <w:szCs w:val="24"/>
        </w:rPr>
        <w:t xml:space="preserve"> molto</w:t>
      </w:r>
      <w:r w:rsidR="001D30B6" w:rsidRPr="00C116E8">
        <w:rPr>
          <w:sz w:val="24"/>
          <w:szCs w:val="24"/>
        </w:rPr>
        <w:t xml:space="preserve"> contenti di ospitare la competizione</w:t>
      </w:r>
      <w:r w:rsidR="00AD501C" w:rsidRPr="00C116E8">
        <w:rPr>
          <w:sz w:val="24"/>
          <w:szCs w:val="24"/>
        </w:rPr>
        <w:t xml:space="preserve"> all’interno delle nostre attività</w:t>
      </w:r>
      <w:r w:rsidR="001D30B6" w:rsidRPr="00C116E8">
        <w:rPr>
          <w:sz w:val="24"/>
          <w:szCs w:val="24"/>
        </w:rPr>
        <w:t xml:space="preserve"> - sottolinea </w:t>
      </w:r>
      <w:r w:rsidR="001D30B6" w:rsidRPr="00C116E8">
        <w:rPr>
          <w:b/>
          <w:sz w:val="24"/>
          <w:szCs w:val="24"/>
        </w:rPr>
        <w:t xml:space="preserve">Aldo Zivieri, amministratore unico del gruppo </w:t>
      </w:r>
      <w:r w:rsidR="001D30B6" w:rsidRPr="00C116E8">
        <w:rPr>
          <w:sz w:val="24"/>
          <w:szCs w:val="24"/>
        </w:rPr>
        <w:t xml:space="preserve">-. </w:t>
      </w:r>
      <w:r w:rsidR="00BE7915" w:rsidRPr="00C116E8">
        <w:rPr>
          <w:rFonts w:cstheme="minorHAnsi"/>
          <w:sz w:val="24"/>
          <w:szCs w:val="24"/>
        </w:rPr>
        <w:t>È</w:t>
      </w:r>
      <w:r w:rsidR="00BE7915" w:rsidRPr="00C116E8">
        <w:rPr>
          <w:sz w:val="24"/>
          <w:szCs w:val="24"/>
        </w:rPr>
        <w:t xml:space="preserve"> una collaborazione pluriennale, quella tra la nostra realtà e l’Accademia delle 5T, fondata su una co</w:t>
      </w:r>
      <w:r w:rsidR="00AD501C" w:rsidRPr="00C116E8">
        <w:rPr>
          <w:sz w:val="24"/>
          <w:szCs w:val="24"/>
        </w:rPr>
        <w:t>ndivisione</w:t>
      </w:r>
      <w:r w:rsidR="00BE7915" w:rsidRPr="00C116E8">
        <w:rPr>
          <w:sz w:val="24"/>
          <w:szCs w:val="24"/>
        </w:rPr>
        <w:t xml:space="preserve"> di valori: artigianalità, identità locale, tradizione ma anche educazione. Perché il </w:t>
      </w:r>
      <w:r w:rsidR="00BE7915" w:rsidRPr="00C116E8">
        <w:rPr>
          <w:sz w:val="24"/>
          <w:szCs w:val="24"/>
        </w:rPr>
        <w:lastRenderedPageBreak/>
        <w:t>coinvolgimento de</w:t>
      </w:r>
      <w:r w:rsidR="00AD501C" w:rsidRPr="00C116E8">
        <w:rPr>
          <w:sz w:val="24"/>
          <w:szCs w:val="24"/>
        </w:rPr>
        <w:t>gli studenti</w:t>
      </w:r>
      <w:r w:rsidR="00BE7915" w:rsidRPr="00C116E8">
        <w:rPr>
          <w:sz w:val="24"/>
          <w:szCs w:val="24"/>
        </w:rPr>
        <w:t xml:space="preserve"> assume anche questo significato: formare giovani consumatori più consapevoli e orientati alla qualità”.</w:t>
      </w:r>
    </w:p>
    <w:p w14:paraId="42E15260" w14:textId="59220CA2" w:rsidR="00BE7915" w:rsidRPr="00C116E8" w:rsidRDefault="00BE7915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0A4B81F0" w14:textId="730154D4" w:rsidR="00BE7915" w:rsidRPr="00C116E8" w:rsidRDefault="00BE7915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 xml:space="preserve">“Come Confcommercio Ascom Bologna siamo partner ormai da diversi anni della kermesse - aggiunge </w:t>
      </w:r>
      <w:r w:rsidRPr="00C116E8">
        <w:rPr>
          <w:b/>
          <w:sz w:val="24"/>
          <w:szCs w:val="24"/>
        </w:rPr>
        <w:t>Giancarlo Tonelli, Direttore Generale Confcommercio Ascom Bologna</w:t>
      </w:r>
      <w:r w:rsidRPr="00C116E8">
        <w:rPr>
          <w:sz w:val="24"/>
          <w:szCs w:val="24"/>
        </w:rPr>
        <w:t xml:space="preserve"> -. L’alimentare è certamente uno dei settori di attività economica più dinamici e performanti, un autentico volano di sviluppo per il nostro territorio</w:t>
      </w:r>
      <w:r w:rsidR="00522F2C" w:rsidRPr="00C116E8">
        <w:rPr>
          <w:sz w:val="24"/>
          <w:szCs w:val="24"/>
        </w:rPr>
        <w:t>. E</w:t>
      </w:r>
      <w:r w:rsidRPr="00C116E8">
        <w:rPr>
          <w:sz w:val="24"/>
          <w:szCs w:val="24"/>
        </w:rPr>
        <w:t xml:space="preserve">venti come questo ci ricordano che l’unica scommessa vincente è la qualità: </w:t>
      </w:r>
      <w:r w:rsidR="00AD501C" w:rsidRPr="00C116E8">
        <w:rPr>
          <w:sz w:val="24"/>
          <w:szCs w:val="24"/>
        </w:rPr>
        <w:t>l’ingrediente segreto di una tradizione enogastronomica</w:t>
      </w:r>
      <w:r w:rsidR="00A956EE" w:rsidRPr="00C116E8">
        <w:rPr>
          <w:sz w:val="24"/>
          <w:szCs w:val="24"/>
        </w:rPr>
        <w:t xml:space="preserve"> e</w:t>
      </w:r>
      <w:r w:rsidR="00AD501C" w:rsidRPr="00C116E8">
        <w:rPr>
          <w:sz w:val="24"/>
          <w:szCs w:val="24"/>
        </w:rPr>
        <w:t xml:space="preserve"> di una cucina, quella italiana, che non a caso è diventa</w:t>
      </w:r>
      <w:r w:rsidR="00BE6D32" w:rsidRPr="00C116E8">
        <w:rPr>
          <w:sz w:val="24"/>
          <w:szCs w:val="24"/>
        </w:rPr>
        <w:t>ta</w:t>
      </w:r>
      <w:r w:rsidR="00AD501C" w:rsidRPr="00C116E8">
        <w:rPr>
          <w:sz w:val="24"/>
          <w:szCs w:val="24"/>
        </w:rPr>
        <w:t xml:space="preserve"> patrimonio Unesco”.</w:t>
      </w:r>
    </w:p>
    <w:p w14:paraId="1D88EF6C" w14:textId="2955BDBB" w:rsidR="00AD501C" w:rsidRPr="00C116E8" w:rsidRDefault="00AD501C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0A443F0D" w14:textId="1F7581B3" w:rsidR="00522F2C" w:rsidRPr="00C116E8" w:rsidRDefault="00AD501C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>“</w:t>
      </w:r>
      <w:proofErr w:type="spellStart"/>
      <w:r w:rsidRPr="00C116E8">
        <w:rPr>
          <w:sz w:val="24"/>
          <w:szCs w:val="24"/>
        </w:rPr>
        <w:t>Emil</w:t>
      </w:r>
      <w:proofErr w:type="spellEnd"/>
      <w:r w:rsidRPr="00C116E8">
        <w:rPr>
          <w:sz w:val="24"/>
          <w:szCs w:val="24"/>
        </w:rPr>
        <w:t xml:space="preserve"> Banca, come istituto di credito cooperativo del territorio, conferma la sua attenzione per iniziative che teng</w:t>
      </w:r>
      <w:r w:rsidR="00A956EE" w:rsidRPr="00C116E8">
        <w:rPr>
          <w:sz w:val="24"/>
          <w:szCs w:val="24"/>
        </w:rPr>
        <w:t>a</w:t>
      </w:r>
      <w:r w:rsidRPr="00C116E8">
        <w:rPr>
          <w:sz w:val="24"/>
          <w:szCs w:val="24"/>
        </w:rPr>
        <w:t xml:space="preserve">no insieme qualità, crescita sostenibile e coesione delle nostre comunità locali - conclude </w:t>
      </w:r>
      <w:r w:rsidRPr="00C116E8">
        <w:rPr>
          <w:b/>
          <w:sz w:val="24"/>
          <w:szCs w:val="24"/>
        </w:rPr>
        <w:t xml:space="preserve">Gian Luca Galletti, Presidente </w:t>
      </w:r>
      <w:proofErr w:type="spellStart"/>
      <w:r w:rsidRPr="00C116E8">
        <w:rPr>
          <w:b/>
          <w:sz w:val="24"/>
          <w:szCs w:val="24"/>
        </w:rPr>
        <w:t>Emil</w:t>
      </w:r>
      <w:proofErr w:type="spellEnd"/>
      <w:r w:rsidRPr="00C116E8">
        <w:rPr>
          <w:b/>
          <w:sz w:val="24"/>
          <w:szCs w:val="24"/>
        </w:rPr>
        <w:t xml:space="preserve"> Banca </w:t>
      </w:r>
      <w:r w:rsidRPr="00C116E8">
        <w:rPr>
          <w:sz w:val="24"/>
          <w:szCs w:val="24"/>
        </w:rPr>
        <w:t xml:space="preserve">-. La competizione è </w:t>
      </w:r>
      <w:r w:rsidR="00522F2C" w:rsidRPr="00C116E8">
        <w:rPr>
          <w:sz w:val="24"/>
          <w:szCs w:val="24"/>
        </w:rPr>
        <w:t>un’</w:t>
      </w:r>
      <w:r w:rsidRPr="00C116E8">
        <w:rPr>
          <w:sz w:val="24"/>
          <w:szCs w:val="24"/>
        </w:rPr>
        <w:t>occasione</w:t>
      </w:r>
      <w:r w:rsidR="00522F2C" w:rsidRPr="00C116E8">
        <w:rPr>
          <w:sz w:val="24"/>
          <w:szCs w:val="24"/>
        </w:rPr>
        <w:t xml:space="preserve"> important</w:t>
      </w:r>
      <w:r w:rsidR="00A956EE" w:rsidRPr="00C116E8">
        <w:rPr>
          <w:sz w:val="24"/>
          <w:szCs w:val="24"/>
        </w:rPr>
        <w:t>e</w:t>
      </w:r>
      <w:r w:rsidRPr="00C116E8">
        <w:rPr>
          <w:sz w:val="24"/>
          <w:szCs w:val="24"/>
        </w:rPr>
        <w:t xml:space="preserve"> per </w:t>
      </w:r>
      <w:r w:rsidR="00522F2C" w:rsidRPr="00C116E8">
        <w:rPr>
          <w:sz w:val="24"/>
          <w:szCs w:val="24"/>
        </w:rPr>
        <w:t>ascoltare, dalla viva voce dei protagonisti, la storia di tante</w:t>
      </w:r>
      <w:r w:rsidRPr="00C116E8">
        <w:rPr>
          <w:sz w:val="24"/>
          <w:szCs w:val="24"/>
        </w:rPr>
        <w:t xml:space="preserve"> eccellenze agroalimentari e artigiane del nostro Paese</w:t>
      </w:r>
      <w:r w:rsidR="00A956EE" w:rsidRPr="00C116E8">
        <w:rPr>
          <w:sz w:val="24"/>
          <w:szCs w:val="24"/>
        </w:rPr>
        <w:t>, da Nord a Sud</w:t>
      </w:r>
      <w:r w:rsidR="00522F2C" w:rsidRPr="00C116E8">
        <w:rPr>
          <w:sz w:val="24"/>
          <w:szCs w:val="24"/>
        </w:rPr>
        <w:t>”.</w:t>
      </w:r>
    </w:p>
    <w:p w14:paraId="111484D4" w14:textId="77777777" w:rsidR="00522F2C" w:rsidRPr="00C116E8" w:rsidRDefault="00522F2C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544F59C6" w14:textId="0388104E" w:rsidR="00522F2C" w:rsidRPr="00C116E8" w:rsidRDefault="00522F2C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 xml:space="preserve">Bologna, </w:t>
      </w:r>
      <w:r w:rsidR="001D52FF" w:rsidRPr="00C116E8">
        <w:rPr>
          <w:sz w:val="24"/>
          <w:szCs w:val="24"/>
        </w:rPr>
        <w:t>20</w:t>
      </w:r>
      <w:r w:rsidRPr="00C116E8">
        <w:rPr>
          <w:sz w:val="24"/>
          <w:szCs w:val="24"/>
        </w:rPr>
        <w:t xml:space="preserve"> febbraio 2026</w:t>
      </w:r>
    </w:p>
    <w:p w14:paraId="763D162B" w14:textId="77777777" w:rsidR="00522F2C" w:rsidRPr="00C116E8" w:rsidRDefault="00522F2C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595C6AF3" w14:textId="12081D33" w:rsidR="00AD501C" w:rsidRPr="00C116E8" w:rsidRDefault="00522F2C" w:rsidP="00522F2C">
      <w:pPr>
        <w:tabs>
          <w:tab w:val="left" w:pos="5670"/>
        </w:tabs>
        <w:spacing w:after="0" w:line="276" w:lineRule="auto"/>
        <w:ind w:left="397" w:right="397"/>
        <w:jc w:val="both"/>
        <w:rPr>
          <w:sz w:val="24"/>
          <w:szCs w:val="24"/>
        </w:rPr>
      </w:pPr>
      <w:r w:rsidRPr="00C116E8">
        <w:rPr>
          <w:sz w:val="24"/>
          <w:szCs w:val="24"/>
        </w:rPr>
        <w:tab/>
        <w:t xml:space="preserve">Confcommercio Ascom Bologna </w:t>
      </w:r>
      <w:r w:rsidR="00AD501C" w:rsidRPr="00C116E8">
        <w:rPr>
          <w:sz w:val="24"/>
          <w:szCs w:val="24"/>
        </w:rPr>
        <w:t xml:space="preserve">  </w:t>
      </w:r>
    </w:p>
    <w:p w14:paraId="1B202D5E" w14:textId="3C793595" w:rsidR="00AD501C" w:rsidRDefault="00AD501C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11096515" w14:textId="77777777" w:rsidR="00AD501C" w:rsidRPr="001D30B6" w:rsidRDefault="00AD501C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1D4EBAC5" w14:textId="705FD41B" w:rsidR="00320131" w:rsidRDefault="00320131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27590705" w14:textId="77777777" w:rsidR="00320131" w:rsidRPr="002333F1" w:rsidRDefault="00320131" w:rsidP="002333F1">
      <w:pPr>
        <w:spacing w:after="0" w:line="276" w:lineRule="auto"/>
        <w:ind w:left="397" w:right="397"/>
        <w:jc w:val="both"/>
        <w:rPr>
          <w:sz w:val="24"/>
          <w:szCs w:val="24"/>
        </w:rPr>
      </w:pPr>
    </w:p>
    <w:p w14:paraId="7FBA88FE" w14:textId="77777777" w:rsidR="002333F1" w:rsidRPr="002333F1" w:rsidRDefault="002333F1" w:rsidP="002333F1">
      <w:pPr>
        <w:spacing w:after="0" w:line="240" w:lineRule="auto"/>
        <w:ind w:left="397" w:right="397"/>
        <w:jc w:val="both"/>
        <w:rPr>
          <w:b/>
        </w:rPr>
      </w:pPr>
    </w:p>
    <w:sectPr w:rsidR="002333F1" w:rsidRPr="00233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8"/>
    <w:rsid w:val="00031A5D"/>
    <w:rsid w:val="001A6EA8"/>
    <w:rsid w:val="001D30B6"/>
    <w:rsid w:val="001D52FF"/>
    <w:rsid w:val="002333F1"/>
    <w:rsid w:val="00246AF9"/>
    <w:rsid w:val="002F1C81"/>
    <w:rsid w:val="00320131"/>
    <w:rsid w:val="00522F2C"/>
    <w:rsid w:val="005822EB"/>
    <w:rsid w:val="00684D0B"/>
    <w:rsid w:val="007B7649"/>
    <w:rsid w:val="00A956EE"/>
    <w:rsid w:val="00AD501C"/>
    <w:rsid w:val="00B23BF7"/>
    <w:rsid w:val="00BE6D32"/>
    <w:rsid w:val="00BE7915"/>
    <w:rsid w:val="00C1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CE5B"/>
  <w15:chartTrackingRefBased/>
  <w15:docId w15:val="{B4D8B848-6532-4753-B81D-4C618712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Francesconi Pietro</dc:creator>
  <cp:keywords/>
  <dc:description/>
  <cp:lastModifiedBy>Francesconi Pietro</cp:lastModifiedBy>
  <cp:revision>10</cp:revision>
  <dcterms:created xsi:type="dcterms:W3CDTF">2026-02-19T07:27:00Z</dcterms:created>
  <dcterms:modified xsi:type="dcterms:W3CDTF">2026-02-20T07:42:00Z</dcterms:modified>
</cp:coreProperties>
</file>