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C25" w:rsidRDefault="00824C25" w:rsidP="00824C25">
      <w:pPr>
        <w:ind w:left="397" w:right="397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1724025" cy="8581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690" cy="86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25" w:rsidRDefault="00824C25" w:rsidP="00824C25">
      <w:pPr>
        <w:ind w:left="397" w:right="397"/>
        <w:jc w:val="center"/>
        <w:rPr>
          <w:b/>
          <w:bCs/>
          <w:sz w:val="24"/>
          <w:szCs w:val="24"/>
        </w:rPr>
      </w:pPr>
    </w:p>
    <w:p w:rsidR="00824C25" w:rsidRDefault="00824C25" w:rsidP="00824C25">
      <w:pPr>
        <w:ind w:left="397" w:right="397"/>
        <w:jc w:val="center"/>
      </w:pPr>
      <w:r>
        <w:rPr>
          <w:b/>
          <w:bCs/>
          <w:sz w:val="24"/>
          <w:szCs w:val="24"/>
        </w:rPr>
        <w:t>COMUNICATO STAMPA</w:t>
      </w:r>
    </w:p>
    <w:p w:rsidR="00824C25" w:rsidRDefault="00824C25" w:rsidP="00824C25">
      <w:pPr>
        <w:ind w:left="397" w:right="397"/>
        <w:jc w:val="center"/>
      </w:pPr>
      <w:r>
        <w:rPr>
          <w:b/>
          <w:bCs/>
          <w:sz w:val="24"/>
          <w:szCs w:val="24"/>
        </w:rPr>
        <w:t xml:space="preserve">Rilancio dell’Appennino, il sì di Confcommercio Ascom Bologna </w:t>
      </w:r>
    </w:p>
    <w:p w:rsidR="00824C25" w:rsidRDefault="00824C25" w:rsidP="00824C25">
      <w:pPr>
        <w:ind w:left="397" w:right="397"/>
        <w:jc w:val="center"/>
      </w:pPr>
      <w:r>
        <w:rPr>
          <w:b/>
          <w:bCs/>
          <w:sz w:val="24"/>
          <w:szCs w:val="24"/>
        </w:rPr>
        <w:t>alla Zona Economica Speciale</w:t>
      </w:r>
    </w:p>
    <w:p w:rsidR="00824C25" w:rsidRDefault="00824C25" w:rsidP="00824C25">
      <w:pPr>
        <w:ind w:left="397" w:right="397"/>
        <w:jc w:val="center"/>
      </w:pPr>
      <w:r>
        <w:rPr>
          <w:sz w:val="24"/>
          <w:szCs w:val="24"/>
        </w:rPr>
        <w:t> 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Accogliamo con soddisfazione le dichiarazioni del Vicepresidente della Regione Emilia Romagna con delega allo Sviluppo economico, Vincenzo Colla, sull’istituzione di una Zona Economia Speciale che comprenda il nostro Appennino.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 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Garantire agevolazioni e semplificazioni specifiche ad un territorio fragile ma ricco di risorse ed eccellenze da valorizzare significa andare incontro a quella richiesta di una fiscalità dedicata per l’Appennino che è sempre stata un cavallo di battaglia del sistema Confcommercio: una misura contro la desertificazione, certo, ma anche un riconoscimento concreto del valore economico e sociale dei servizi di prossimità e delle piccole e medie imprese.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 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Dobbiamo dare uno stimolo a tutti quegli imprenditori che sono già sul territorio a rimanere e a crescere, e lanciare un segnale a chi vorrebbe investire: nel terziario, nell’artigianato, nell’industria, nella cultura, nel turismo.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 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 xml:space="preserve">E proprio con riferimento al turismo, settore strategico per l’Appennino che insieme al Terziario rappresenta un nuovo serbatoio di ricchezza e di lavoro, vogliamo ricordare che i nostri CCNL, Terziario - Confcommercio, </w:t>
      </w:r>
      <w:proofErr w:type="spellStart"/>
      <w:r>
        <w:rPr>
          <w:sz w:val="24"/>
          <w:szCs w:val="24"/>
        </w:rPr>
        <w:t>Fipe</w:t>
      </w:r>
      <w:proofErr w:type="spellEnd"/>
      <w:r>
        <w:rPr>
          <w:sz w:val="24"/>
          <w:szCs w:val="24"/>
        </w:rPr>
        <w:t xml:space="preserve"> e Federalberghi, rinnovati nel 2024 con Cgil, Cisl e Uil, hanno sempre garantito e continueranno a garantire buona occupazione e buona crescita.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 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È inoltre necessario, come abbiamo sempre sostenuto, colmare il gap infrastrutturale che penalizza la nostra montagna: non è accettabile che nel 2025 aziende all’avanguardia, che operano in tutto il mondo, debbano sopportare spese aggiuntive di trasporto, inefficienze e disagi causati da una viabilità inadeguata.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 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 xml:space="preserve">Ecco perché è fondamentale sbloccare gli investimenti, a cominciare dalla realizzazione della Bretella Reno-Setta, che “aprirebbe” una vallata che oggi è chiusa, rendendola più attrattiva per chi fa impresa ma anche per i visitatori e i turisti. 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 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Le imprese del Terziario, e Confcommercio Ascom Bologna con loro, sono pronte a sostenere tutte le iniziative che puntano verso quel futuro di crescita, coesione e inclusione che abbiamo sempre immaginato per il nostro Appennino.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 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Bologna, 6 novembre 2025</w:t>
      </w:r>
    </w:p>
    <w:p w:rsidR="00824C25" w:rsidRDefault="00824C25" w:rsidP="00824C25">
      <w:pPr>
        <w:ind w:left="397" w:right="397"/>
        <w:jc w:val="both"/>
      </w:pPr>
      <w:r>
        <w:rPr>
          <w:sz w:val="24"/>
          <w:szCs w:val="24"/>
        </w:rPr>
        <w:t> </w:t>
      </w:r>
    </w:p>
    <w:tbl>
      <w:tblPr>
        <w:tblW w:w="0" w:type="auto"/>
        <w:tblInd w:w="3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620"/>
      </w:tblGrid>
      <w:tr w:rsidR="00824C25" w:rsidTr="00824C25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5" w:rsidRDefault="00824C25">
            <w:pPr>
              <w:ind w:right="397"/>
              <w:jc w:val="center"/>
            </w:pPr>
            <w:r>
              <w:rPr>
                <w:sz w:val="24"/>
                <w:szCs w:val="24"/>
              </w:rPr>
              <w:t xml:space="preserve">Medardo </w:t>
            </w:r>
            <w:proofErr w:type="spellStart"/>
            <w:r>
              <w:rPr>
                <w:sz w:val="24"/>
                <w:szCs w:val="24"/>
              </w:rPr>
              <w:t>Montaguti</w:t>
            </w:r>
            <w:proofErr w:type="spellEnd"/>
          </w:p>
          <w:p w:rsidR="00824C25" w:rsidRDefault="00824C25">
            <w:pPr>
              <w:ind w:right="397"/>
              <w:jc w:val="center"/>
            </w:pPr>
            <w:r>
              <w:rPr>
                <w:sz w:val="24"/>
                <w:szCs w:val="24"/>
              </w:rPr>
              <w:t>Vice Presidente</w:t>
            </w:r>
          </w:p>
          <w:p w:rsidR="00824C25" w:rsidRDefault="00824C25">
            <w:pPr>
              <w:ind w:right="397"/>
              <w:jc w:val="center"/>
            </w:pPr>
            <w:r>
              <w:rPr>
                <w:sz w:val="24"/>
                <w:szCs w:val="24"/>
              </w:rPr>
              <w:t>Confcommercio Ascom Bologna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5" w:rsidRDefault="00824C25">
            <w:pPr>
              <w:ind w:right="397"/>
              <w:jc w:val="center"/>
            </w:pPr>
            <w:r>
              <w:rPr>
                <w:sz w:val="24"/>
                <w:szCs w:val="24"/>
              </w:rPr>
              <w:t>Enrico Postacchini</w:t>
            </w:r>
          </w:p>
          <w:p w:rsidR="00824C25" w:rsidRDefault="00824C25">
            <w:pPr>
              <w:ind w:right="397"/>
              <w:jc w:val="center"/>
            </w:pPr>
            <w:r>
              <w:rPr>
                <w:sz w:val="24"/>
                <w:szCs w:val="24"/>
              </w:rPr>
              <w:t>Presidente</w:t>
            </w:r>
          </w:p>
          <w:p w:rsidR="00824C25" w:rsidRDefault="00824C25">
            <w:pPr>
              <w:ind w:right="397"/>
              <w:jc w:val="center"/>
            </w:pPr>
            <w:r>
              <w:rPr>
                <w:sz w:val="24"/>
                <w:szCs w:val="24"/>
              </w:rPr>
              <w:t>Confcommercio Ascom Bologna</w:t>
            </w:r>
          </w:p>
        </w:tc>
      </w:tr>
    </w:tbl>
    <w:p w:rsidR="002A03AB" w:rsidRDefault="002A03AB"/>
    <w:sectPr w:rsidR="002A03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25"/>
    <w:rsid w:val="002A03AB"/>
    <w:rsid w:val="0082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803B"/>
  <w15:chartTrackingRefBased/>
  <w15:docId w15:val="{A1A69835-A29A-473D-8F19-3EE51C19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4C25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 Annalisa</dc:creator>
  <cp:keywords/>
  <dc:description/>
  <cp:lastModifiedBy>Gotti Annalisa</cp:lastModifiedBy>
  <cp:revision>1</cp:revision>
  <dcterms:created xsi:type="dcterms:W3CDTF">2025-11-06T10:40:00Z</dcterms:created>
  <dcterms:modified xsi:type="dcterms:W3CDTF">2025-11-06T10:42:00Z</dcterms:modified>
</cp:coreProperties>
</file>