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EBB" w:rsidRDefault="00332D46" w:rsidP="00A94EBB">
      <w:pPr>
        <w:shd w:val="clear" w:color="auto" w:fill="FFFFFF"/>
        <w:spacing w:after="0" w:line="240" w:lineRule="auto"/>
        <w:outlineLvl w:val="0"/>
        <w:rPr>
          <w:rFonts w:ascii="Segoe UI Historic" w:eastAsia="Times New Roman" w:hAnsi="Segoe UI Historic" w:cs="Segoe UI Historic"/>
          <w:b/>
          <w:bCs/>
          <w:color w:val="080809"/>
          <w:kern w:val="36"/>
          <w:lang w:val="it-IT"/>
        </w:rPr>
      </w:pPr>
      <w:r>
        <w:rPr>
          <w:rFonts w:ascii="Segoe UI Historic" w:eastAsia="Times New Roman" w:hAnsi="Segoe UI Historic" w:cs="Segoe UI Historic"/>
          <w:b/>
          <w:bCs/>
          <w:noProof/>
          <w:color w:val="080809"/>
          <w:kern w:val="36"/>
          <w:lang w:val="it-IT"/>
        </w:rPr>
        <w:drawing>
          <wp:anchor distT="0" distB="0" distL="114300" distR="114300" simplePos="0" relativeHeight="251659264" behindDoc="0" locked="0" layoutInCell="1" allowOverlap="1">
            <wp:simplePos x="0" y="0"/>
            <wp:positionH relativeFrom="column">
              <wp:posOffset>3752850</wp:posOffset>
            </wp:positionH>
            <wp:positionV relativeFrom="paragraph">
              <wp:posOffset>45085</wp:posOffset>
            </wp:positionV>
            <wp:extent cx="2145030" cy="1066800"/>
            <wp:effectExtent l="0" t="0" r="762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503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94EBB" w:rsidRDefault="00332D46" w:rsidP="00A94EBB">
      <w:pPr>
        <w:shd w:val="clear" w:color="auto" w:fill="FFFFFF"/>
        <w:spacing w:after="0" w:line="240" w:lineRule="auto"/>
        <w:outlineLvl w:val="0"/>
        <w:rPr>
          <w:rFonts w:ascii="Segoe UI Historic" w:eastAsia="Times New Roman" w:hAnsi="Segoe UI Historic" w:cs="Segoe UI Historic"/>
          <w:b/>
          <w:bCs/>
          <w:color w:val="080809"/>
          <w:kern w:val="36"/>
          <w:lang w:val="it-IT"/>
        </w:rPr>
      </w:pPr>
      <w:r>
        <w:rPr>
          <w:noProof/>
        </w:rPr>
        <w:drawing>
          <wp:anchor distT="0" distB="0" distL="114300" distR="114300" simplePos="0" relativeHeight="251658240" behindDoc="0" locked="0" layoutInCell="1" allowOverlap="1">
            <wp:simplePos x="0" y="0"/>
            <wp:positionH relativeFrom="column">
              <wp:posOffset>22860</wp:posOffset>
            </wp:positionH>
            <wp:positionV relativeFrom="paragraph">
              <wp:posOffset>24765</wp:posOffset>
            </wp:positionV>
            <wp:extent cx="1011600" cy="101160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1600" cy="101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94EBB" w:rsidRDefault="00A94EBB" w:rsidP="00A94EBB">
      <w:pPr>
        <w:shd w:val="clear" w:color="auto" w:fill="FFFFFF"/>
        <w:spacing w:after="0" w:line="240" w:lineRule="auto"/>
        <w:outlineLvl w:val="0"/>
        <w:rPr>
          <w:rFonts w:ascii="Segoe UI Historic" w:eastAsia="Times New Roman" w:hAnsi="Segoe UI Historic" w:cs="Segoe UI Historic"/>
          <w:b/>
          <w:bCs/>
          <w:color w:val="080809"/>
          <w:kern w:val="36"/>
          <w:lang w:val="it-IT"/>
        </w:rPr>
      </w:pPr>
    </w:p>
    <w:p w:rsidR="00A94EBB" w:rsidRDefault="00A94EBB" w:rsidP="00A94EBB">
      <w:pPr>
        <w:shd w:val="clear" w:color="auto" w:fill="FFFFFF"/>
        <w:spacing w:after="0" w:line="240" w:lineRule="auto"/>
        <w:outlineLvl w:val="0"/>
        <w:rPr>
          <w:rFonts w:ascii="Segoe UI Historic" w:eastAsia="Times New Roman" w:hAnsi="Segoe UI Historic" w:cs="Segoe UI Historic"/>
          <w:b/>
          <w:bCs/>
          <w:color w:val="080809"/>
          <w:kern w:val="36"/>
          <w:lang w:val="it-IT"/>
        </w:rPr>
      </w:pPr>
      <w:r w:rsidRPr="00A94EBB">
        <w:rPr>
          <w:rFonts w:ascii="Segoe UI Historic" w:eastAsia="Times New Roman" w:hAnsi="Segoe UI Historic" w:cs="Segoe UI Historic"/>
          <w:b/>
          <w:bCs/>
          <w:color w:val="080809"/>
          <w:kern w:val="36"/>
          <w:lang w:val="it-IT"/>
        </w:rPr>
        <w:t xml:space="preserve">AIAP, Associazione italiana design della </w:t>
      </w:r>
      <w:r w:rsidR="00332D46">
        <w:rPr>
          <w:rFonts w:ascii="Segoe UI Historic" w:eastAsia="Times New Roman" w:hAnsi="Segoe UI Historic" w:cs="Segoe UI Historic"/>
          <w:b/>
          <w:bCs/>
          <w:color w:val="080809"/>
          <w:kern w:val="36"/>
          <w:lang w:val="it-IT"/>
        </w:rPr>
        <w:t xml:space="preserve">   </w:t>
      </w:r>
    </w:p>
    <w:p w:rsidR="00A94EBB" w:rsidRPr="00A94EBB" w:rsidRDefault="00A94EBB" w:rsidP="00A94EBB">
      <w:pPr>
        <w:shd w:val="clear" w:color="auto" w:fill="FFFFFF"/>
        <w:spacing w:after="0" w:line="240" w:lineRule="auto"/>
        <w:outlineLvl w:val="0"/>
        <w:rPr>
          <w:rFonts w:ascii="Segoe UI Historic" w:eastAsia="Times New Roman" w:hAnsi="Segoe UI Historic" w:cs="Segoe UI Historic"/>
          <w:b/>
          <w:bCs/>
          <w:color w:val="080809"/>
          <w:kern w:val="36"/>
          <w:lang w:val="it-IT"/>
        </w:rPr>
      </w:pPr>
      <w:r w:rsidRPr="00A94EBB">
        <w:rPr>
          <w:rFonts w:ascii="Segoe UI Historic" w:eastAsia="Times New Roman" w:hAnsi="Segoe UI Historic" w:cs="Segoe UI Historic"/>
          <w:b/>
          <w:bCs/>
          <w:color w:val="080809"/>
          <w:kern w:val="36"/>
          <w:lang w:val="it-IT"/>
        </w:rPr>
        <w:t>comunicazione visiva </w:t>
      </w:r>
    </w:p>
    <w:p w:rsidR="000502FD" w:rsidRPr="00A94EBB" w:rsidRDefault="000502FD" w:rsidP="00A94EBB">
      <w:pPr>
        <w:spacing w:after="0"/>
        <w:rPr>
          <w:rFonts w:ascii="Titillium Web" w:eastAsia="Titillium Web" w:hAnsi="Titillium Web" w:cs="Titillium Web"/>
          <w:b/>
          <w:i/>
          <w:color w:val="000000"/>
        </w:rPr>
      </w:pPr>
    </w:p>
    <w:p w:rsidR="000502FD" w:rsidRDefault="000502FD">
      <w:pPr>
        <w:spacing w:after="0"/>
        <w:jc w:val="center"/>
        <w:rPr>
          <w:rFonts w:ascii="Titillium Web" w:eastAsia="Titillium Web" w:hAnsi="Titillium Web" w:cs="Titillium Web"/>
          <w:b/>
          <w:i/>
          <w:color w:val="000000"/>
          <w:sz w:val="28"/>
          <w:szCs w:val="28"/>
        </w:rPr>
      </w:pPr>
    </w:p>
    <w:p w:rsidR="00814295" w:rsidRPr="00921413" w:rsidRDefault="004B4B4B">
      <w:pPr>
        <w:spacing w:after="0"/>
        <w:jc w:val="center"/>
        <w:rPr>
          <w:rFonts w:ascii="Arial" w:eastAsia="Titillium Web" w:hAnsi="Arial" w:cs="Arial"/>
          <w:b/>
          <w:i/>
          <w:color w:val="000000"/>
          <w:sz w:val="28"/>
          <w:szCs w:val="28"/>
        </w:rPr>
      </w:pPr>
      <w:bookmarkStart w:id="0" w:name="_Hlk207877944"/>
      <w:r w:rsidRPr="00921413">
        <w:rPr>
          <w:rFonts w:ascii="Arial" w:eastAsia="Titillium Web" w:hAnsi="Arial" w:cs="Arial"/>
          <w:b/>
          <w:i/>
          <w:color w:val="000000"/>
          <w:sz w:val="28"/>
          <w:szCs w:val="28"/>
        </w:rPr>
        <w:t>COMUNICATO STAMPA</w:t>
      </w:r>
    </w:p>
    <w:p w:rsidR="00814295" w:rsidRPr="00921413" w:rsidRDefault="00814295">
      <w:pPr>
        <w:spacing w:after="0"/>
        <w:rPr>
          <w:rFonts w:ascii="Arial" w:eastAsia="Titillium Web" w:hAnsi="Arial" w:cs="Arial"/>
          <w:b/>
          <w:color w:val="000000"/>
          <w:sz w:val="26"/>
          <w:szCs w:val="26"/>
        </w:rPr>
      </w:pPr>
    </w:p>
    <w:bookmarkEnd w:id="0"/>
    <w:p w:rsidR="00921413" w:rsidRPr="00921413" w:rsidRDefault="00921413" w:rsidP="00921413">
      <w:pPr>
        <w:pBdr>
          <w:top w:val="nil"/>
          <w:left w:val="nil"/>
          <w:bottom w:val="nil"/>
          <w:right w:val="nil"/>
          <w:between w:val="nil"/>
        </w:pBdr>
        <w:spacing w:before="280" w:after="280" w:line="276" w:lineRule="auto"/>
        <w:jc w:val="both"/>
        <w:rPr>
          <w:rFonts w:ascii="Arial" w:eastAsia="Helvetica Neue" w:hAnsi="Arial" w:cs="Arial"/>
          <w:b/>
          <w:i/>
          <w:sz w:val="24"/>
          <w:szCs w:val="24"/>
        </w:rPr>
      </w:pPr>
      <w:r w:rsidRPr="00921413">
        <w:rPr>
          <w:rFonts w:ascii="Arial" w:eastAsia="Helvetica Neue" w:hAnsi="Arial" w:cs="Arial"/>
          <w:b/>
          <w:i/>
          <w:sz w:val="24"/>
          <w:szCs w:val="24"/>
        </w:rPr>
        <w:t>Due mostre nelle sale dell’Accademia delle Belle Arti</w:t>
      </w:r>
      <w:r w:rsidRPr="00921413">
        <w:rPr>
          <w:rFonts w:ascii="Arial" w:eastAsia="Helvetica Neue" w:hAnsi="Arial" w:cs="Arial"/>
          <w:b/>
          <w:i/>
          <w:sz w:val="24"/>
          <w:szCs w:val="24"/>
        </w:rPr>
        <w:t xml:space="preserve"> </w:t>
      </w:r>
      <w:r w:rsidRPr="00921413">
        <w:rPr>
          <w:rFonts w:ascii="Arial" w:eastAsia="Helvetica Neue" w:hAnsi="Arial" w:cs="Arial"/>
          <w:b/>
          <w:i/>
          <w:sz w:val="24"/>
          <w:szCs w:val="24"/>
        </w:rPr>
        <w:t>per celebrare 80 anni dalla fondazione di AIAP Associazione italiana design della comunicazione visiva</w:t>
      </w:r>
    </w:p>
    <w:p w:rsidR="00921413" w:rsidRPr="00921413" w:rsidRDefault="00921413" w:rsidP="00921413">
      <w:pPr>
        <w:pBdr>
          <w:top w:val="nil"/>
          <w:left w:val="nil"/>
          <w:bottom w:val="nil"/>
          <w:right w:val="nil"/>
          <w:between w:val="nil"/>
        </w:pBdr>
        <w:spacing w:before="280" w:after="280" w:line="276" w:lineRule="auto"/>
        <w:jc w:val="both"/>
        <w:rPr>
          <w:rFonts w:ascii="Arial" w:eastAsia="Helvetica Neue" w:hAnsi="Arial" w:cs="Arial"/>
          <w:b/>
        </w:rPr>
      </w:pPr>
    </w:p>
    <w:p w:rsidR="00921413" w:rsidRPr="00921413" w:rsidRDefault="00921413" w:rsidP="00921413">
      <w:pPr>
        <w:pBdr>
          <w:top w:val="nil"/>
          <w:left w:val="nil"/>
          <w:bottom w:val="nil"/>
          <w:right w:val="nil"/>
          <w:between w:val="nil"/>
        </w:pBdr>
        <w:spacing w:before="280" w:after="280" w:line="276" w:lineRule="auto"/>
        <w:jc w:val="both"/>
        <w:rPr>
          <w:rFonts w:ascii="Arial" w:eastAsia="Helvetica Neue" w:hAnsi="Arial" w:cs="Arial"/>
          <w:i/>
        </w:rPr>
      </w:pPr>
      <w:r w:rsidRPr="00921413">
        <w:rPr>
          <w:rFonts w:ascii="Arial" w:eastAsia="Helvetica Neue" w:hAnsi="Arial" w:cs="Arial"/>
          <w:b/>
          <w:i/>
        </w:rPr>
        <w:t>AIAP - Associazione italiana design della comunicazione visiva</w:t>
      </w:r>
      <w:r w:rsidRPr="00921413">
        <w:rPr>
          <w:rFonts w:ascii="Arial" w:eastAsia="Helvetica Neue" w:hAnsi="Arial" w:cs="Arial"/>
        </w:rPr>
        <w:t xml:space="preserve">, in occasione dell’assemblea nazionale che rinnova il mandato per il triennio 2025-28 e che si terrà nella sede di Confcommercio </w:t>
      </w:r>
      <w:proofErr w:type="spellStart"/>
      <w:r w:rsidRPr="00921413">
        <w:rPr>
          <w:rFonts w:ascii="Arial" w:eastAsia="Helvetica Neue" w:hAnsi="Arial" w:cs="Arial"/>
        </w:rPr>
        <w:t>Ascom</w:t>
      </w:r>
      <w:proofErr w:type="spellEnd"/>
      <w:r w:rsidRPr="00921413">
        <w:rPr>
          <w:rFonts w:ascii="Arial" w:eastAsia="Helvetica Neue" w:hAnsi="Arial" w:cs="Arial"/>
        </w:rPr>
        <w:t xml:space="preserve"> Bologna, a palazzo Segni-Masetti - inaugura due importanti esposizioni </w:t>
      </w:r>
      <w:r w:rsidRPr="00921413">
        <w:rPr>
          <w:rFonts w:ascii="Arial" w:eastAsia="Helvetica Neue" w:hAnsi="Arial" w:cs="Arial"/>
          <w:b/>
          <w:i/>
        </w:rPr>
        <w:t>presso l’Accademia di Belle Arti di Bologna</w:t>
      </w:r>
      <w:r w:rsidRPr="00921413">
        <w:rPr>
          <w:rFonts w:ascii="Arial" w:eastAsia="Helvetica Neue" w:hAnsi="Arial" w:cs="Arial"/>
          <w:i/>
        </w:rPr>
        <w:t>.</w:t>
      </w:r>
    </w:p>
    <w:p w:rsidR="00921413" w:rsidRPr="00921413" w:rsidRDefault="00921413" w:rsidP="00921413">
      <w:pPr>
        <w:pBdr>
          <w:top w:val="nil"/>
          <w:left w:val="nil"/>
          <w:bottom w:val="nil"/>
          <w:right w:val="nil"/>
          <w:between w:val="nil"/>
        </w:pBdr>
        <w:spacing w:line="240" w:lineRule="auto"/>
        <w:jc w:val="both"/>
        <w:rPr>
          <w:rFonts w:ascii="Arial" w:eastAsia="Helvetica Neue" w:hAnsi="Arial" w:cs="Arial"/>
        </w:rPr>
      </w:pPr>
      <w:r w:rsidRPr="00921413">
        <w:rPr>
          <w:rFonts w:ascii="Arial" w:eastAsia="Helvetica Neue" w:hAnsi="Arial" w:cs="Arial"/>
        </w:rPr>
        <w:t xml:space="preserve">Nella ricorrenza dell’80esimo dalla loro fondazione, AIAP e Confcommercio </w:t>
      </w:r>
      <w:proofErr w:type="spellStart"/>
      <w:r w:rsidRPr="00921413">
        <w:rPr>
          <w:rFonts w:ascii="Arial" w:eastAsia="Helvetica Neue" w:hAnsi="Arial" w:cs="Arial"/>
        </w:rPr>
        <w:t>Ascom</w:t>
      </w:r>
      <w:proofErr w:type="spellEnd"/>
      <w:r w:rsidRPr="00921413">
        <w:rPr>
          <w:rFonts w:ascii="Arial" w:eastAsia="Helvetica Neue" w:hAnsi="Arial" w:cs="Arial"/>
        </w:rPr>
        <w:t xml:space="preserve"> Bologna, con il sostegno dell’Accademia di Belle Arti di Bologna, allestiranno due appuntamenti espositivi, </w:t>
      </w:r>
      <w:r w:rsidRPr="00921413">
        <w:rPr>
          <w:rFonts w:ascii="Arial" w:eastAsia="Arial" w:hAnsi="Arial" w:cs="Arial"/>
          <w:b/>
        </w:rPr>
        <w:t>"Grafici resistenti. 80 anni di Resistenza n</w:t>
      </w:r>
      <w:r w:rsidRPr="00921413">
        <w:rPr>
          <w:rFonts w:ascii="Arial" w:eastAsia="Helvetica Neue" w:hAnsi="Arial" w:cs="Arial"/>
          <w:b/>
        </w:rPr>
        <w:t xml:space="preserve">ei manifesti di </w:t>
      </w:r>
      <w:proofErr w:type="spellStart"/>
      <w:r w:rsidRPr="00921413">
        <w:rPr>
          <w:rFonts w:ascii="Arial" w:eastAsia="Helvetica Neue" w:hAnsi="Arial" w:cs="Arial"/>
          <w:b/>
        </w:rPr>
        <w:t>Licalbe</w:t>
      </w:r>
      <w:proofErr w:type="spellEnd"/>
      <w:r w:rsidRPr="00921413">
        <w:rPr>
          <w:rFonts w:ascii="Arial" w:eastAsia="Helvetica Neue" w:hAnsi="Arial" w:cs="Arial"/>
          <w:b/>
        </w:rPr>
        <w:t xml:space="preserve"> Steiner e Studio </w:t>
      </w:r>
      <w:proofErr w:type="spellStart"/>
      <w:r w:rsidRPr="00921413">
        <w:rPr>
          <w:rFonts w:ascii="Arial" w:eastAsia="Helvetica Neue" w:hAnsi="Arial" w:cs="Arial"/>
          <w:b/>
        </w:rPr>
        <w:t>Origoni</w:t>
      </w:r>
      <w:proofErr w:type="spellEnd"/>
      <w:r w:rsidRPr="00921413">
        <w:rPr>
          <w:rFonts w:ascii="Arial" w:eastAsia="Helvetica Neue" w:hAnsi="Arial" w:cs="Arial"/>
          <w:b/>
        </w:rPr>
        <w:t xml:space="preserve"> Steiner"</w:t>
      </w:r>
      <w:r w:rsidRPr="00921413">
        <w:rPr>
          <w:rFonts w:ascii="Arial" w:eastAsia="Helvetica Neue" w:hAnsi="Arial" w:cs="Arial"/>
        </w:rPr>
        <w:t xml:space="preserve"> e </w:t>
      </w:r>
      <w:r w:rsidRPr="00921413">
        <w:rPr>
          <w:rFonts w:ascii="Arial" w:eastAsia="Helvetica Neue" w:hAnsi="Arial" w:cs="Arial"/>
          <w:b/>
        </w:rPr>
        <w:t>"Massimo Dolcini. Pagine inedite"</w:t>
      </w:r>
      <w:r w:rsidRPr="00921413">
        <w:rPr>
          <w:rFonts w:ascii="Arial" w:eastAsia="Helvetica Neue" w:hAnsi="Arial" w:cs="Arial"/>
        </w:rPr>
        <w:t xml:space="preserve"> che resteranno aperti al pubblico dal 19 settembre al 31 ottobre 2025. “AIAP festeggia i suoi 80 anni contemporaneamente con Confcommercio </w:t>
      </w:r>
      <w:proofErr w:type="spellStart"/>
      <w:r w:rsidRPr="00921413">
        <w:rPr>
          <w:rFonts w:ascii="Arial" w:eastAsia="Helvetica Neue" w:hAnsi="Arial" w:cs="Arial"/>
        </w:rPr>
        <w:t>Ascom</w:t>
      </w:r>
      <w:proofErr w:type="spellEnd"/>
      <w:r w:rsidRPr="00921413">
        <w:rPr>
          <w:rFonts w:ascii="Arial" w:eastAsia="Helvetica Neue" w:hAnsi="Arial" w:cs="Arial"/>
        </w:rPr>
        <w:t xml:space="preserve"> Bologna, e compleanni così importanti - lo stesso della lotta di Resistenza in Italia - ci chiedono di fare bilanci, innanzitutto su come è cambiato il significato dell’associarsi”, afferma </w:t>
      </w:r>
      <w:r w:rsidRPr="00921413">
        <w:rPr>
          <w:rFonts w:ascii="Arial" w:eastAsia="Helvetica Neue" w:hAnsi="Arial" w:cs="Arial"/>
          <w:b/>
        </w:rPr>
        <w:t>Marco Tortoioli Ricci</w:t>
      </w:r>
      <w:r w:rsidRPr="00921413">
        <w:rPr>
          <w:rFonts w:ascii="Arial" w:eastAsia="Helvetica Neue" w:hAnsi="Arial" w:cs="Arial"/>
        </w:rPr>
        <w:t>, presidente AIAP.</w:t>
      </w:r>
    </w:p>
    <w:p w:rsidR="00921413" w:rsidRPr="00921413" w:rsidRDefault="00921413" w:rsidP="00921413">
      <w:pPr>
        <w:pBdr>
          <w:top w:val="nil"/>
          <w:left w:val="nil"/>
          <w:bottom w:val="nil"/>
          <w:right w:val="nil"/>
          <w:between w:val="nil"/>
        </w:pBdr>
        <w:spacing w:line="240" w:lineRule="auto"/>
        <w:jc w:val="both"/>
        <w:rPr>
          <w:rFonts w:ascii="Arial" w:eastAsia="Helvetica Neue" w:hAnsi="Arial" w:cs="Arial"/>
        </w:rPr>
      </w:pPr>
      <w:r w:rsidRPr="00921413">
        <w:rPr>
          <w:rFonts w:ascii="Arial" w:eastAsia="Helvetica Neue" w:hAnsi="Arial" w:cs="Arial"/>
        </w:rPr>
        <w:t xml:space="preserve">“Cultura, narrazione storica e codici visivi accomunano AIAP e Confcommercio </w:t>
      </w:r>
      <w:proofErr w:type="spellStart"/>
      <w:r w:rsidRPr="00921413">
        <w:rPr>
          <w:rFonts w:ascii="Arial" w:eastAsia="Helvetica Neue" w:hAnsi="Arial" w:cs="Arial"/>
        </w:rPr>
        <w:t>Ascom</w:t>
      </w:r>
      <w:proofErr w:type="spellEnd"/>
      <w:r w:rsidRPr="00921413">
        <w:rPr>
          <w:rFonts w:ascii="Arial" w:eastAsia="Helvetica Neue" w:hAnsi="Arial" w:cs="Arial"/>
        </w:rPr>
        <w:t xml:space="preserve"> Bologna, ingredienti che sono stati utilizzati in sinergia per questa celebrazione collettiva. L’appuntamento – afferma </w:t>
      </w:r>
      <w:r w:rsidRPr="00921413">
        <w:rPr>
          <w:rFonts w:ascii="Arial" w:eastAsia="Helvetica Neue" w:hAnsi="Arial" w:cs="Arial"/>
          <w:b/>
        </w:rPr>
        <w:t xml:space="preserve">Fabiana </w:t>
      </w:r>
      <w:proofErr w:type="spellStart"/>
      <w:r w:rsidRPr="00921413">
        <w:rPr>
          <w:rFonts w:ascii="Arial" w:eastAsia="Helvetica Neue" w:hAnsi="Arial" w:cs="Arial"/>
          <w:b/>
        </w:rPr>
        <w:t>Ielacqua</w:t>
      </w:r>
      <w:proofErr w:type="spellEnd"/>
      <w:r w:rsidRPr="00921413">
        <w:rPr>
          <w:rFonts w:ascii="Arial" w:eastAsia="Helvetica Neue" w:hAnsi="Arial" w:cs="Arial"/>
          <w:b/>
        </w:rPr>
        <w:t xml:space="preserve">, </w:t>
      </w:r>
      <w:r w:rsidRPr="00921413">
        <w:rPr>
          <w:rFonts w:ascii="Arial" w:eastAsia="Helvetica Neue" w:hAnsi="Arial" w:cs="Arial"/>
        </w:rPr>
        <w:t xml:space="preserve">vicepresidente AIAP –, </w:t>
      </w:r>
      <w:bookmarkStart w:id="1" w:name="_GoBack"/>
      <w:bookmarkEnd w:id="1"/>
      <w:r w:rsidRPr="00921413">
        <w:rPr>
          <w:rFonts w:ascii="Arial" w:eastAsia="Helvetica Neue" w:hAnsi="Arial" w:cs="Arial"/>
        </w:rPr>
        <w:t>ha la potenzialità di promuovere importanti valori sociali e di rinnovare lo spirito di coscienza civica e associativa, temi rilevanti anche per le giovani generazioni”.</w:t>
      </w:r>
    </w:p>
    <w:p w:rsidR="00921413" w:rsidRPr="00921413" w:rsidRDefault="00921413" w:rsidP="00921413">
      <w:pPr>
        <w:spacing w:line="240" w:lineRule="auto"/>
        <w:jc w:val="both"/>
        <w:rPr>
          <w:rFonts w:ascii="Arial" w:eastAsia="Helvetica Neue" w:hAnsi="Arial" w:cs="Arial"/>
        </w:rPr>
      </w:pPr>
      <w:r w:rsidRPr="00921413">
        <w:rPr>
          <w:rFonts w:ascii="Arial" w:eastAsia="Helvetica Neue" w:hAnsi="Arial" w:cs="Arial"/>
        </w:rPr>
        <w:t xml:space="preserve">La prima mostra è una ricca esposizione di </w:t>
      </w:r>
      <w:r w:rsidRPr="00921413">
        <w:rPr>
          <w:rFonts w:ascii="Arial" w:eastAsia="Helvetica Neue" w:hAnsi="Arial" w:cs="Arial"/>
          <w:b/>
          <w:i/>
        </w:rPr>
        <w:t>manifesti sulla Resistenza</w:t>
      </w:r>
      <w:r w:rsidRPr="00921413">
        <w:rPr>
          <w:rFonts w:ascii="Arial" w:eastAsia="Helvetica Neue" w:hAnsi="Arial" w:cs="Arial"/>
        </w:rPr>
        <w:t xml:space="preserve">, tratti </w:t>
      </w:r>
      <w:r w:rsidRPr="00921413">
        <w:rPr>
          <w:rFonts w:ascii="Arial" w:eastAsia="Helvetica Neue" w:hAnsi="Arial" w:cs="Arial"/>
          <w:b/>
        </w:rPr>
        <w:t>d</w:t>
      </w:r>
      <w:r w:rsidRPr="00921413">
        <w:rPr>
          <w:rFonts w:ascii="Arial" w:eastAsia="Helvetica Neue" w:hAnsi="Arial" w:cs="Arial"/>
          <w:b/>
          <w:i/>
        </w:rPr>
        <w:t xml:space="preserve">all'archivio di </w:t>
      </w:r>
      <w:proofErr w:type="spellStart"/>
      <w:r w:rsidRPr="00921413">
        <w:rPr>
          <w:rFonts w:ascii="Arial" w:eastAsia="Helvetica Neue" w:hAnsi="Arial" w:cs="Arial"/>
          <w:b/>
        </w:rPr>
        <w:t>Licalbe</w:t>
      </w:r>
      <w:proofErr w:type="spellEnd"/>
      <w:r w:rsidRPr="00921413">
        <w:rPr>
          <w:rFonts w:ascii="Arial" w:eastAsia="Helvetica Neue" w:hAnsi="Arial" w:cs="Arial"/>
          <w:b/>
        </w:rPr>
        <w:t xml:space="preserve"> Steiner e Studio </w:t>
      </w:r>
      <w:proofErr w:type="spellStart"/>
      <w:r w:rsidRPr="00921413">
        <w:rPr>
          <w:rFonts w:ascii="Arial" w:eastAsia="Helvetica Neue" w:hAnsi="Arial" w:cs="Arial"/>
          <w:b/>
        </w:rPr>
        <w:t>Origoni</w:t>
      </w:r>
      <w:proofErr w:type="spellEnd"/>
      <w:r w:rsidRPr="00921413">
        <w:rPr>
          <w:rFonts w:ascii="Arial" w:eastAsia="Helvetica Neue" w:hAnsi="Arial" w:cs="Arial"/>
          <w:b/>
        </w:rPr>
        <w:t xml:space="preserve"> Steiner</w:t>
      </w:r>
      <w:r w:rsidRPr="00921413">
        <w:rPr>
          <w:rFonts w:ascii="Arial" w:eastAsia="Helvetica Neue" w:hAnsi="Arial" w:cs="Arial"/>
        </w:rPr>
        <w:t>, insieme ad appunti storici e descrittivi della rassegna, che vuole celebrare l’80esimo anniversario dalla fine della guerra di liberazione e ricordare i valori di democrazia, libertà e rispetto della dignità della vita, oggi ancora difficile.</w:t>
      </w:r>
    </w:p>
    <w:p w:rsidR="00921413" w:rsidRPr="00921413" w:rsidRDefault="00921413" w:rsidP="00921413">
      <w:pPr>
        <w:spacing w:line="240" w:lineRule="auto"/>
        <w:jc w:val="both"/>
        <w:rPr>
          <w:rFonts w:ascii="Arial" w:eastAsia="Helvetica Neue" w:hAnsi="Arial" w:cs="Arial"/>
        </w:rPr>
      </w:pPr>
      <w:r w:rsidRPr="00921413">
        <w:rPr>
          <w:rFonts w:ascii="Arial" w:eastAsia="Helvetica Neue" w:hAnsi="Arial" w:cs="Arial"/>
        </w:rPr>
        <w:t xml:space="preserve">“La mostra, come si accennava in apertura, costituisce infatti anche l’opportunità per ufficializzare la donazione che Franco </w:t>
      </w:r>
      <w:proofErr w:type="spellStart"/>
      <w:r w:rsidRPr="00921413">
        <w:rPr>
          <w:rFonts w:ascii="Arial" w:eastAsia="Helvetica Neue" w:hAnsi="Arial" w:cs="Arial"/>
        </w:rPr>
        <w:t>Origoni</w:t>
      </w:r>
      <w:proofErr w:type="spellEnd"/>
      <w:r w:rsidRPr="00921413">
        <w:rPr>
          <w:rFonts w:ascii="Arial" w:eastAsia="Helvetica Neue" w:hAnsi="Arial" w:cs="Arial"/>
        </w:rPr>
        <w:t xml:space="preserve"> e Anna Steiner hanno inteso fare al Centro di Documentazione sul Progetto Grafico di AIAP (AIAP CDPG). Una raccolta di manifesti che andrà ad arricchire le collezioni del Centro che, proprio in occasione degli 80 anni dell’Associazione, si è dotato di un nuovo strumento di valorizzazione: una piattaforma online che intende dare una rinnovata visibilità agli oltre 120 Fondi che costituiscono non solo un patrimonio associativo”, ricorda </w:t>
      </w:r>
      <w:r w:rsidRPr="00921413">
        <w:rPr>
          <w:rFonts w:ascii="Arial" w:eastAsia="Helvetica Neue" w:hAnsi="Arial" w:cs="Arial"/>
          <w:b/>
        </w:rPr>
        <w:t>Francesco E. Guida</w:t>
      </w:r>
      <w:r w:rsidRPr="00921413">
        <w:rPr>
          <w:rFonts w:ascii="Arial" w:eastAsia="Helvetica Neue" w:hAnsi="Arial" w:cs="Arial"/>
        </w:rPr>
        <w:t>, responsabile scientifico di AIAP CDPG.</w:t>
      </w:r>
    </w:p>
    <w:p w:rsidR="00921413" w:rsidRPr="00921413" w:rsidRDefault="00921413" w:rsidP="00921413">
      <w:pPr>
        <w:pBdr>
          <w:top w:val="nil"/>
          <w:left w:val="nil"/>
          <w:bottom w:val="nil"/>
          <w:right w:val="nil"/>
          <w:between w:val="nil"/>
        </w:pBdr>
        <w:spacing w:line="240" w:lineRule="auto"/>
        <w:jc w:val="both"/>
        <w:rPr>
          <w:rFonts w:ascii="Arial" w:eastAsia="Helvetica Neue" w:hAnsi="Arial" w:cs="Arial"/>
        </w:rPr>
      </w:pPr>
      <w:r w:rsidRPr="00921413">
        <w:rPr>
          <w:rFonts w:ascii="Arial" w:eastAsia="Helvetica Neue" w:hAnsi="Arial" w:cs="Arial"/>
        </w:rPr>
        <w:t xml:space="preserve">L’altra mostra è dedicata a una preziosa e originale raccolta di </w:t>
      </w:r>
      <w:r w:rsidRPr="00921413">
        <w:rPr>
          <w:rFonts w:ascii="Arial" w:eastAsia="Helvetica Neue" w:hAnsi="Arial" w:cs="Arial"/>
          <w:b/>
          <w:i/>
        </w:rPr>
        <w:t>taccuini</w:t>
      </w:r>
      <w:r w:rsidRPr="00921413">
        <w:rPr>
          <w:rFonts w:ascii="Arial" w:eastAsia="Helvetica Neue" w:hAnsi="Arial" w:cs="Arial"/>
          <w:b/>
        </w:rPr>
        <w:t xml:space="preserve"> </w:t>
      </w:r>
      <w:r w:rsidRPr="00921413">
        <w:rPr>
          <w:rFonts w:ascii="Arial" w:eastAsia="Helvetica Neue" w:hAnsi="Arial" w:cs="Arial"/>
        </w:rPr>
        <w:t xml:space="preserve">- provenienti da collezioni private - </w:t>
      </w:r>
      <w:r w:rsidRPr="00921413">
        <w:rPr>
          <w:rFonts w:ascii="Arial" w:eastAsia="Helvetica Neue" w:hAnsi="Arial" w:cs="Arial"/>
          <w:b/>
          <w:i/>
        </w:rPr>
        <w:t>di Massimo Dolcini</w:t>
      </w:r>
      <w:r w:rsidRPr="00921413">
        <w:rPr>
          <w:rFonts w:ascii="Arial" w:eastAsia="Helvetica Neue" w:hAnsi="Arial" w:cs="Arial"/>
        </w:rPr>
        <w:t>, artista e designer che rappresenta una figura centrale del progetto grafico italiano e uno dei maggiori protagonisti della stagione della grafica di pubblica utilità.</w:t>
      </w:r>
    </w:p>
    <w:p w:rsidR="00921413" w:rsidRPr="00921413" w:rsidRDefault="00921413" w:rsidP="00921413">
      <w:pPr>
        <w:pBdr>
          <w:top w:val="nil"/>
          <w:left w:val="nil"/>
          <w:bottom w:val="nil"/>
          <w:right w:val="nil"/>
          <w:between w:val="nil"/>
        </w:pBdr>
        <w:spacing w:line="240" w:lineRule="auto"/>
        <w:jc w:val="both"/>
        <w:rPr>
          <w:rFonts w:ascii="Arial" w:eastAsia="Helvetica Neue" w:hAnsi="Arial" w:cs="Arial"/>
        </w:rPr>
      </w:pPr>
      <w:r w:rsidRPr="00921413">
        <w:rPr>
          <w:rFonts w:ascii="Arial" w:eastAsia="Helvetica Neue" w:hAnsi="Arial" w:cs="Arial"/>
        </w:rPr>
        <w:t xml:space="preserve">Attraverso una letteratura dell’intimità, verrà presentato un Dolcini inedito, poetico ed eterno fanciullino. </w:t>
      </w:r>
    </w:p>
    <w:p w:rsidR="00921413" w:rsidRPr="00921413" w:rsidRDefault="00921413" w:rsidP="00921413">
      <w:pPr>
        <w:pBdr>
          <w:top w:val="nil"/>
          <w:left w:val="nil"/>
          <w:bottom w:val="nil"/>
          <w:right w:val="nil"/>
          <w:between w:val="nil"/>
        </w:pBdr>
        <w:spacing w:before="280" w:after="280" w:line="276" w:lineRule="auto"/>
        <w:jc w:val="both"/>
        <w:rPr>
          <w:rFonts w:ascii="Arial" w:eastAsia="Helvetica Neue" w:hAnsi="Arial" w:cs="Arial"/>
          <w:i/>
        </w:rPr>
      </w:pPr>
      <w:r w:rsidRPr="00921413">
        <w:rPr>
          <w:rFonts w:ascii="Arial" w:eastAsia="Helvetica Neue" w:hAnsi="Arial" w:cs="Arial"/>
        </w:rPr>
        <w:lastRenderedPageBreak/>
        <w:t xml:space="preserve">Le due mostre si inaugurano venerdì 19 settembre, dopo l’assemblea nazionale di AIAP che si terrà presso la sede di Confcommercio </w:t>
      </w:r>
      <w:proofErr w:type="spellStart"/>
      <w:r w:rsidRPr="00921413">
        <w:rPr>
          <w:rFonts w:ascii="Arial" w:eastAsia="Helvetica Neue" w:hAnsi="Arial" w:cs="Arial"/>
        </w:rPr>
        <w:t>Ascom</w:t>
      </w:r>
      <w:proofErr w:type="spellEnd"/>
      <w:r w:rsidRPr="00921413">
        <w:rPr>
          <w:rFonts w:ascii="Arial" w:eastAsia="Helvetica Neue" w:hAnsi="Arial" w:cs="Arial"/>
        </w:rPr>
        <w:t xml:space="preserve"> Bologna – Salone dei Carracci, e saranno visitabili fino al 31 ottobre con orari 9.00-18.00 presso l’Accademia delle Belle Arti di Bologna, via Belle Arti n° 54.</w:t>
      </w:r>
    </w:p>
    <w:p w:rsidR="00921413" w:rsidRPr="00921413" w:rsidRDefault="00921413" w:rsidP="00921413">
      <w:pPr>
        <w:pStyle w:val="Corpotesto"/>
        <w:spacing w:after="0"/>
        <w:jc w:val="both"/>
        <w:rPr>
          <w:rFonts w:ascii="Arial" w:eastAsia="Helvetica Neue" w:hAnsi="Arial" w:cs="Arial"/>
        </w:rPr>
      </w:pPr>
      <w:r w:rsidRPr="00921413">
        <w:rPr>
          <w:rFonts w:ascii="Arial" w:eastAsia="Helvetica Neue" w:hAnsi="Arial" w:cs="Arial"/>
        </w:rPr>
        <w:t xml:space="preserve">“Confcommercio </w:t>
      </w:r>
      <w:proofErr w:type="spellStart"/>
      <w:r w:rsidRPr="00921413">
        <w:rPr>
          <w:rFonts w:ascii="Arial" w:eastAsia="Helvetica Neue" w:hAnsi="Arial" w:cs="Arial"/>
        </w:rPr>
        <w:t>Ascom</w:t>
      </w:r>
      <w:proofErr w:type="spellEnd"/>
      <w:r w:rsidRPr="00921413">
        <w:rPr>
          <w:rFonts w:ascii="Arial" w:eastAsia="Helvetica Neue" w:hAnsi="Arial" w:cs="Arial"/>
        </w:rPr>
        <w:t xml:space="preserve"> Bologna ha accolto volentieri l’invito a collaborare a questa iniziativa. Come AIAP, anche </w:t>
      </w:r>
      <w:proofErr w:type="spellStart"/>
      <w:r w:rsidRPr="00921413">
        <w:rPr>
          <w:rFonts w:ascii="Arial" w:eastAsia="Helvetica Neue" w:hAnsi="Arial" w:cs="Arial"/>
        </w:rPr>
        <w:t>Ascom</w:t>
      </w:r>
      <w:proofErr w:type="spellEnd"/>
      <w:r w:rsidRPr="00921413">
        <w:rPr>
          <w:rFonts w:ascii="Arial" w:eastAsia="Helvetica Neue" w:hAnsi="Arial" w:cs="Arial"/>
        </w:rPr>
        <w:t xml:space="preserve"> Bologna nel 2025 compie 80 anni – afferma </w:t>
      </w:r>
      <w:r w:rsidRPr="00921413">
        <w:rPr>
          <w:rFonts w:ascii="Arial" w:eastAsia="Helvetica Neue" w:hAnsi="Arial" w:cs="Arial"/>
          <w:b/>
        </w:rPr>
        <w:t xml:space="preserve">Enrico </w:t>
      </w:r>
      <w:proofErr w:type="spellStart"/>
      <w:r w:rsidRPr="00921413">
        <w:rPr>
          <w:rFonts w:ascii="Arial" w:eastAsia="Helvetica Neue" w:hAnsi="Arial" w:cs="Arial"/>
          <w:b/>
        </w:rPr>
        <w:t>Postacchini</w:t>
      </w:r>
      <w:proofErr w:type="spellEnd"/>
      <w:r w:rsidRPr="00921413">
        <w:rPr>
          <w:rFonts w:ascii="Arial" w:eastAsia="Helvetica Neue" w:hAnsi="Arial" w:cs="Arial"/>
        </w:rPr>
        <w:t xml:space="preserve"> presidente di Confcommercio </w:t>
      </w:r>
      <w:proofErr w:type="spellStart"/>
      <w:r w:rsidRPr="00921413">
        <w:rPr>
          <w:rFonts w:ascii="Arial" w:eastAsia="Helvetica Neue" w:hAnsi="Arial" w:cs="Arial"/>
        </w:rPr>
        <w:t>Ascom</w:t>
      </w:r>
      <w:proofErr w:type="spellEnd"/>
      <w:r w:rsidRPr="00921413">
        <w:rPr>
          <w:rFonts w:ascii="Arial" w:eastAsia="Helvetica Neue" w:hAnsi="Arial" w:cs="Arial"/>
        </w:rPr>
        <w:t xml:space="preserve"> Bologna –: una storica ricorrenza, alla quale dedicheremo tante iniziative a partire dal prossimo autunno. Il 1945 ha visto il nostro Paese e il nostro territorio uscire da un’esperienza tragica e aprirsi a decenni di libertà (libertà di iniziativa economica, di stampa ed espressione di idee e opinioni, di sviluppo creativo). Confcommercio </w:t>
      </w:r>
      <w:proofErr w:type="spellStart"/>
      <w:r w:rsidRPr="00921413">
        <w:rPr>
          <w:rFonts w:ascii="Arial" w:eastAsia="Helvetica Neue" w:hAnsi="Arial" w:cs="Arial"/>
        </w:rPr>
        <w:t>Ascom</w:t>
      </w:r>
      <w:proofErr w:type="spellEnd"/>
      <w:r w:rsidRPr="00921413">
        <w:rPr>
          <w:rFonts w:ascii="Arial" w:eastAsia="Helvetica Neue" w:hAnsi="Arial" w:cs="Arial"/>
        </w:rPr>
        <w:t xml:space="preserve"> Bologna da subito ha saputo rappresentare il mondo delle imprese e la spinta positiva che lo caratterizzava in quegli anni difficili: già nella fase della ricostruzione del tessuto economico e sociale, nel primo dopoguerra, Confcommercio è stata un punto di riferimento per istituzioni e imprenditoria, e lo è stata nei decenni successivi, fino a rappresentare oggi, per numero di aziende aderenti e interlocuzione istituzionale, una delle maggiori organizzazioni di categoria nel nostro territorio e nell’intero Paese”. </w:t>
      </w:r>
    </w:p>
    <w:p w:rsidR="00921413" w:rsidRPr="00921413" w:rsidRDefault="00921413" w:rsidP="00921413">
      <w:pPr>
        <w:pStyle w:val="Corpotesto"/>
        <w:spacing w:after="0"/>
        <w:jc w:val="both"/>
        <w:rPr>
          <w:rFonts w:ascii="Arial" w:eastAsia="Helvetica Neue" w:hAnsi="Arial" w:cs="Arial"/>
        </w:rPr>
      </w:pPr>
    </w:p>
    <w:p w:rsidR="00921413" w:rsidRPr="00921413" w:rsidRDefault="00921413" w:rsidP="00921413">
      <w:pPr>
        <w:pStyle w:val="Corpotesto"/>
        <w:spacing w:after="0"/>
        <w:jc w:val="both"/>
        <w:rPr>
          <w:rFonts w:ascii="Arial" w:eastAsia="Helvetica Neue" w:hAnsi="Arial" w:cs="Arial"/>
        </w:rPr>
      </w:pPr>
      <w:r w:rsidRPr="00921413">
        <w:rPr>
          <w:rFonts w:ascii="Arial" w:eastAsia="Helvetica Neue" w:hAnsi="Arial" w:cs="Arial"/>
        </w:rPr>
        <w:t xml:space="preserve">“L’intesa fra AIAP e Confcommercio Bologna, già perfezionata su scala confederale con l’adesione dell’associazione dei professionisti nel design grafico a Confcommercio Professioni - afferma </w:t>
      </w:r>
      <w:r w:rsidRPr="00921413">
        <w:rPr>
          <w:rFonts w:ascii="Arial" w:eastAsia="Helvetica Neue" w:hAnsi="Arial" w:cs="Arial"/>
          <w:b/>
        </w:rPr>
        <w:t>Andrea Tolomelli</w:t>
      </w:r>
      <w:r w:rsidRPr="00921413">
        <w:rPr>
          <w:rFonts w:ascii="Arial" w:eastAsia="Helvetica Neue" w:hAnsi="Arial" w:cs="Arial"/>
        </w:rPr>
        <w:t xml:space="preserve">, vice presidente di Confcommercio Professioni - è stata la prima unione su scala territoriale delle due importanti organizzazioni nazionali e può essere un modello per altre realtà, ove si realizzino le condizioni. La scelta lungimirante della Confcommercio di Bologna di inserire da anni al suo interno le professioni e di partecipare alla costituzione a livello nazionale di Confcommercio professioni, si rafforza con l'entrata di AIAP anche a livello territoriale, divenendo così Confcommercio sempre più rappresentanza a 360 gradi del mondo del lavoro anche nel nostro territorio. L’attività svolta in questi anni, dai convegni, seminari, iniziative di formazione e rappresentanza indubbiamente rappresentano come la Confcommercio di Bologna sia oggi un punto di riferimento per liberi professionisti, titolari di partite IVA e associazioni di riferimento. L’unione associativa comporta poi proficui momenti di scambio e sviluppo professionale tra iscritti. </w:t>
      </w:r>
    </w:p>
    <w:p w:rsidR="00921413" w:rsidRPr="00921413" w:rsidRDefault="00921413" w:rsidP="00921413">
      <w:pPr>
        <w:pStyle w:val="Corpotesto"/>
        <w:spacing w:after="0"/>
        <w:jc w:val="both"/>
        <w:rPr>
          <w:rFonts w:ascii="Arial" w:eastAsia="Helvetica Neue" w:hAnsi="Arial" w:cs="Arial"/>
        </w:rPr>
      </w:pPr>
    </w:p>
    <w:p w:rsidR="00921413" w:rsidRPr="00921413" w:rsidRDefault="00921413" w:rsidP="00921413">
      <w:pPr>
        <w:pStyle w:val="Corpotesto"/>
        <w:spacing w:after="0"/>
        <w:jc w:val="both"/>
        <w:rPr>
          <w:rFonts w:ascii="Arial" w:eastAsia="Helvetica Neue" w:hAnsi="Arial" w:cs="Arial"/>
        </w:rPr>
      </w:pPr>
      <w:r w:rsidRPr="00921413">
        <w:rPr>
          <w:rFonts w:ascii="Arial" w:eastAsia="Helvetica Neue" w:hAnsi="Arial" w:cs="Arial"/>
        </w:rPr>
        <w:t>“Come Confcommercio, l’</w:t>
      </w:r>
      <w:r w:rsidRPr="00921413">
        <w:rPr>
          <w:rFonts w:ascii="Arial" w:hAnsi="Arial" w:cs="Arial"/>
        </w:rPr>
        <w:t xml:space="preserve">’Associazione Italiana Design della Comunicazione Visiva in questi decenni ha saputo essere una guida per il settore - </w:t>
      </w:r>
      <w:r w:rsidRPr="00921413">
        <w:rPr>
          <w:rFonts w:ascii="Arial" w:eastAsia="Helvetica Neue" w:hAnsi="Arial" w:cs="Arial"/>
        </w:rPr>
        <w:t xml:space="preserve">afferma </w:t>
      </w:r>
      <w:r w:rsidRPr="00921413">
        <w:rPr>
          <w:rFonts w:ascii="Arial" w:eastAsia="Helvetica Neue" w:hAnsi="Arial" w:cs="Arial"/>
          <w:b/>
        </w:rPr>
        <w:t>Giancarlo Tonelli</w:t>
      </w:r>
      <w:r w:rsidRPr="00921413">
        <w:rPr>
          <w:rFonts w:ascii="Arial" w:eastAsia="Helvetica Neue" w:hAnsi="Arial" w:cs="Arial"/>
        </w:rPr>
        <w:t xml:space="preserve">, direttore generale Confcommercio </w:t>
      </w:r>
      <w:proofErr w:type="spellStart"/>
      <w:r w:rsidRPr="00921413">
        <w:rPr>
          <w:rFonts w:ascii="Arial" w:eastAsia="Helvetica Neue" w:hAnsi="Arial" w:cs="Arial"/>
        </w:rPr>
        <w:t>Ascom</w:t>
      </w:r>
      <w:proofErr w:type="spellEnd"/>
      <w:r w:rsidRPr="00921413">
        <w:rPr>
          <w:rFonts w:ascii="Arial" w:eastAsia="Helvetica Neue" w:hAnsi="Arial" w:cs="Arial"/>
        </w:rPr>
        <w:t xml:space="preserve"> Bologna</w:t>
      </w:r>
      <w:r w:rsidRPr="00921413">
        <w:rPr>
          <w:rFonts w:ascii="Arial" w:hAnsi="Arial" w:cs="Arial"/>
        </w:rPr>
        <w:t xml:space="preserve"> - ed è impegnata da sempre nella promozione anche culturale della professione del designer nella comunicazione. Le nostre associazioni devono oggi saper guardare avanti per confrontarsi con grandi responsabilità e con sfide da affrontare con sempre maggiore impegno”.</w:t>
      </w:r>
    </w:p>
    <w:p w:rsidR="00332D46" w:rsidRPr="00921413" w:rsidRDefault="00332D46" w:rsidP="00921413">
      <w:pPr>
        <w:jc w:val="both"/>
        <w:rPr>
          <w:rFonts w:ascii="Arial" w:eastAsia="Helvetica Neue" w:hAnsi="Arial" w:cs="Arial"/>
        </w:rPr>
      </w:pPr>
    </w:p>
    <w:p w:rsidR="00814295" w:rsidRPr="00921413" w:rsidRDefault="004B4B4B" w:rsidP="00921413">
      <w:pPr>
        <w:jc w:val="both"/>
        <w:rPr>
          <w:rFonts w:ascii="Arial" w:eastAsia="Helvetica Neue" w:hAnsi="Arial" w:cs="Arial"/>
        </w:rPr>
      </w:pPr>
      <w:r w:rsidRPr="00921413">
        <w:rPr>
          <w:rFonts w:ascii="Arial" w:eastAsia="Helvetica Neue" w:hAnsi="Arial" w:cs="Arial"/>
        </w:rPr>
        <w:t xml:space="preserve">Bologna, </w:t>
      </w:r>
      <w:r w:rsidR="00921413" w:rsidRPr="00921413">
        <w:rPr>
          <w:rFonts w:ascii="Arial" w:eastAsia="Helvetica Neue" w:hAnsi="Arial" w:cs="Arial"/>
        </w:rPr>
        <w:t>10</w:t>
      </w:r>
      <w:r w:rsidRPr="00921413">
        <w:rPr>
          <w:rFonts w:ascii="Arial" w:eastAsia="Helvetica Neue" w:hAnsi="Arial" w:cs="Arial"/>
        </w:rPr>
        <w:t xml:space="preserve"> settembre 2025</w:t>
      </w:r>
    </w:p>
    <w:sectPr w:rsidR="00814295" w:rsidRPr="00921413" w:rsidSect="00A94EBB">
      <w:pgSz w:w="11906" w:h="16838"/>
      <w:pgMar w:top="709" w:right="1134" w:bottom="1134"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eb">
    <w:altName w:val="Calibri"/>
    <w:charset w:val="01"/>
    <w:family w:val="roman"/>
    <w:pitch w:val="variable"/>
  </w:font>
  <w:font w:name="Liberation Sans">
    <w:altName w:val="Arial"/>
    <w:panose1 w:val="00000000000000000000"/>
    <w:charset w:val="00"/>
    <w:family w:val="roman"/>
    <w:notTrueType/>
    <w:pitch w:val="default"/>
  </w:font>
  <w:font w:name="PingFang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Helvetica Neue">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605A62"/>
    <w:multiLevelType w:val="multilevel"/>
    <w:tmpl w:val="534872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295"/>
    <w:rsid w:val="000502FD"/>
    <w:rsid w:val="00332D46"/>
    <w:rsid w:val="004B4B4B"/>
    <w:rsid w:val="007F64B0"/>
    <w:rsid w:val="00814295"/>
    <w:rsid w:val="00856407"/>
    <w:rsid w:val="00921413"/>
    <w:rsid w:val="00A94EBB"/>
    <w:rsid w:val="00C52BE3"/>
    <w:rsid w:val="00DB68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9BCE7"/>
  <w15:docId w15:val="{9AAE2659-2676-4CDB-9CFC-E23E1F0C6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customStyle="1" w:styleId="A7">
    <w:name w:val="A7"/>
    <w:uiPriority w:val="99"/>
    <w:qFormat/>
    <w:rsid w:val="006E7795"/>
    <w:rPr>
      <w:rFonts w:cs="Titillium Web"/>
      <w:b/>
      <w:bCs/>
      <w:color w:val="000000"/>
      <w:sz w:val="46"/>
      <w:szCs w:val="46"/>
    </w:rPr>
  </w:style>
  <w:style w:type="character" w:customStyle="1" w:styleId="A8">
    <w:name w:val="A8"/>
    <w:uiPriority w:val="99"/>
    <w:qFormat/>
    <w:rsid w:val="006E7795"/>
    <w:rPr>
      <w:rFonts w:cs="Titillium Web"/>
      <w:color w:val="000000"/>
      <w:sz w:val="50"/>
      <w:szCs w:val="50"/>
    </w:rPr>
  </w:style>
  <w:style w:type="character" w:customStyle="1" w:styleId="A12">
    <w:name w:val="A12"/>
    <w:uiPriority w:val="99"/>
    <w:qFormat/>
    <w:rsid w:val="006E7795"/>
    <w:rPr>
      <w:rFonts w:cs="Titillium Web"/>
      <w:color w:val="000000"/>
      <w:sz w:val="56"/>
      <w:szCs w:val="56"/>
    </w:rPr>
  </w:style>
  <w:style w:type="character" w:customStyle="1" w:styleId="A15">
    <w:name w:val="A15"/>
    <w:uiPriority w:val="99"/>
    <w:qFormat/>
    <w:rsid w:val="006E7795"/>
    <w:rPr>
      <w:rFonts w:cs="Titillium Web"/>
      <w:b/>
      <w:bCs/>
      <w:color w:val="000000"/>
      <w:sz w:val="48"/>
      <w:szCs w:val="48"/>
    </w:rPr>
  </w:style>
  <w:style w:type="character" w:customStyle="1" w:styleId="A6">
    <w:name w:val="A6"/>
    <w:uiPriority w:val="99"/>
    <w:qFormat/>
    <w:rsid w:val="006E7795"/>
    <w:rPr>
      <w:rFonts w:cs="Titillium Web"/>
      <w:color w:val="000000"/>
      <w:sz w:val="42"/>
      <w:szCs w:val="42"/>
    </w:rPr>
  </w:style>
  <w:style w:type="character" w:customStyle="1" w:styleId="A17">
    <w:name w:val="A17"/>
    <w:uiPriority w:val="99"/>
    <w:qFormat/>
    <w:rsid w:val="006E7795"/>
    <w:rPr>
      <w:rFonts w:cs="Titillium Web"/>
      <w:b/>
      <w:bCs/>
      <w:color w:val="000000"/>
      <w:sz w:val="40"/>
      <w:szCs w:val="40"/>
    </w:rPr>
  </w:style>
  <w:style w:type="character" w:customStyle="1" w:styleId="A18">
    <w:name w:val="A18"/>
    <w:uiPriority w:val="99"/>
    <w:qFormat/>
    <w:rsid w:val="006E7795"/>
    <w:rPr>
      <w:rFonts w:cs="Titillium Web"/>
      <w:color w:val="000000"/>
      <w:sz w:val="38"/>
      <w:szCs w:val="38"/>
    </w:rPr>
  </w:style>
  <w:style w:type="character" w:customStyle="1" w:styleId="A3">
    <w:name w:val="A3"/>
    <w:uiPriority w:val="99"/>
    <w:qFormat/>
    <w:rsid w:val="006E7795"/>
    <w:rPr>
      <w:rFonts w:cs="Titillium Web"/>
      <w:color w:val="000000"/>
      <w:sz w:val="36"/>
      <w:szCs w:val="36"/>
    </w:rPr>
  </w:style>
  <w:style w:type="character" w:customStyle="1" w:styleId="A5">
    <w:name w:val="A5"/>
    <w:uiPriority w:val="99"/>
    <w:qFormat/>
    <w:rsid w:val="006E7795"/>
    <w:rPr>
      <w:rFonts w:cs="Titillium Web"/>
      <w:color w:val="000000"/>
      <w:sz w:val="32"/>
      <w:szCs w:val="32"/>
    </w:rPr>
  </w:style>
  <w:style w:type="character" w:customStyle="1" w:styleId="A2">
    <w:name w:val="A2"/>
    <w:uiPriority w:val="99"/>
    <w:qFormat/>
    <w:rsid w:val="006E7795"/>
    <w:rPr>
      <w:rFonts w:cs="Titillium Web"/>
      <w:b/>
      <w:bCs/>
      <w:color w:val="000000"/>
      <w:sz w:val="30"/>
      <w:szCs w:val="30"/>
    </w:rPr>
  </w:style>
  <w:style w:type="character" w:customStyle="1" w:styleId="A0">
    <w:name w:val="A0"/>
    <w:uiPriority w:val="99"/>
    <w:qFormat/>
    <w:rsid w:val="006E7795"/>
    <w:rPr>
      <w:rFonts w:cs="Titillium Web"/>
      <w:b/>
      <w:bCs/>
      <w:color w:val="000000"/>
      <w:sz w:val="28"/>
      <w:szCs w:val="28"/>
    </w:rPr>
  </w:style>
  <w:style w:type="character" w:customStyle="1" w:styleId="A20">
    <w:name w:val="A20"/>
    <w:uiPriority w:val="99"/>
    <w:qFormat/>
    <w:rsid w:val="006E7795"/>
    <w:rPr>
      <w:rFonts w:cs="Titillium Web"/>
      <w:color w:val="000000"/>
      <w:sz w:val="27"/>
      <w:szCs w:val="27"/>
    </w:rPr>
  </w:style>
  <w:style w:type="character" w:customStyle="1" w:styleId="A9">
    <w:name w:val="A9"/>
    <w:uiPriority w:val="99"/>
    <w:qFormat/>
    <w:rsid w:val="006E7795"/>
    <w:rPr>
      <w:rFonts w:cs="Titillium Web"/>
      <w:b/>
      <w:bCs/>
      <w:color w:val="000000"/>
      <w:sz w:val="26"/>
      <w:szCs w:val="26"/>
    </w:rPr>
  </w:style>
  <w:style w:type="character" w:customStyle="1" w:styleId="A10">
    <w:name w:val="A10"/>
    <w:uiPriority w:val="99"/>
    <w:qFormat/>
    <w:rsid w:val="006E7795"/>
    <w:rPr>
      <w:rFonts w:cs="Titillium Web"/>
      <w:b/>
      <w:bCs/>
      <w:color w:val="000000"/>
      <w:sz w:val="22"/>
      <w:szCs w:val="22"/>
    </w:rPr>
  </w:style>
  <w:style w:type="character" w:customStyle="1" w:styleId="A21">
    <w:name w:val="A21"/>
    <w:uiPriority w:val="99"/>
    <w:qFormat/>
    <w:rsid w:val="006E7795"/>
    <w:rPr>
      <w:rFonts w:cs="Titillium Web"/>
      <w:color w:val="000000"/>
      <w:sz w:val="20"/>
      <w:szCs w:val="20"/>
    </w:rPr>
  </w:style>
  <w:style w:type="paragraph" w:customStyle="1" w:styleId="Heading">
    <w:name w:val="Heading"/>
    <w:next w:val="Corpotesto"/>
    <w:qFormat/>
    <w:pPr>
      <w:keepNext/>
      <w:spacing w:before="240" w:after="120"/>
    </w:pPr>
    <w:rPr>
      <w:rFonts w:ascii="Liberation Sans" w:eastAsia="PingFang SC" w:hAnsi="Liberation Sans" w:cs="Lucida Sans"/>
      <w:sz w:val="28"/>
      <w:szCs w:val="28"/>
    </w:rPr>
  </w:style>
  <w:style w:type="paragraph" w:styleId="Corpotesto">
    <w:name w:val="Body Text"/>
    <w:link w:val="CorpotestoCarattere"/>
    <w:pPr>
      <w:spacing w:after="140" w:line="276" w:lineRule="auto"/>
    </w:pPr>
  </w:style>
  <w:style w:type="paragraph" w:styleId="Elenco">
    <w:name w:val="List"/>
    <w:basedOn w:val="Corpotesto"/>
    <w:rPr>
      <w:rFonts w:cs="Lucida Sans"/>
    </w:rPr>
  </w:style>
  <w:style w:type="paragraph" w:styleId="Didascalia">
    <w:name w:val="caption"/>
    <w:qFormat/>
    <w:pPr>
      <w:suppressLineNumbers/>
      <w:spacing w:before="120" w:after="120"/>
    </w:pPr>
    <w:rPr>
      <w:rFonts w:cs="Lucida Sans"/>
      <w:i/>
      <w:iCs/>
      <w:sz w:val="24"/>
      <w:szCs w:val="24"/>
    </w:rPr>
  </w:style>
  <w:style w:type="paragraph" w:customStyle="1" w:styleId="Index">
    <w:name w:val="Index"/>
    <w:qFormat/>
    <w:pPr>
      <w:suppressLineNumbers/>
    </w:pPr>
    <w:rPr>
      <w:rFonts w:cs="Lucida Sans"/>
    </w:rPr>
  </w:style>
  <w:style w:type="paragraph" w:customStyle="1" w:styleId="Pa2">
    <w:name w:val="Pa2"/>
    <w:uiPriority w:val="99"/>
    <w:qFormat/>
    <w:rsid w:val="006E7795"/>
    <w:pPr>
      <w:spacing w:after="0" w:line="241" w:lineRule="atLeast"/>
    </w:pPr>
    <w:rPr>
      <w:rFonts w:ascii="Titillium Web" w:hAnsi="Titillium Web"/>
      <w:sz w:val="24"/>
      <w:szCs w:val="24"/>
    </w:rPr>
  </w:style>
  <w:style w:type="paragraph" w:customStyle="1" w:styleId="Default">
    <w:name w:val="Default"/>
    <w:qFormat/>
    <w:rsid w:val="006E7795"/>
    <w:rPr>
      <w:rFonts w:ascii="Titillium Web" w:hAnsi="Titillium Web" w:cs="Titillium Web"/>
      <w:color w:val="000000"/>
      <w:sz w:val="24"/>
      <w:szCs w:val="24"/>
    </w:rPr>
  </w:style>
  <w:style w:type="paragraph" w:customStyle="1" w:styleId="Corpo">
    <w:name w:val="Corpo"/>
    <w:rsid w:val="003F5A7A"/>
    <w:pPr>
      <w:pBdr>
        <w:top w:val="nil"/>
        <w:left w:val="nil"/>
        <w:bottom w:val="nil"/>
        <w:right w:val="nil"/>
        <w:between w:val="nil"/>
        <w:bar w:val="nil"/>
      </w:pBdr>
    </w:pPr>
    <w:rPr>
      <w:rFonts w:ascii="Arial" w:eastAsia="Arial Unicode MS" w:hAnsi="Arial" w:cs="Arial Unicode MS"/>
      <w:color w:val="000000"/>
      <w:sz w:val="24"/>
      <w:szCs w:val="24"/>
      <w:u w:color="000000"/>
      <w:bdr w:val="nil"/>
      <w:lang w:val="de-DE"/>
      <w14:textOutline w14:w="0" w14:cap="flat" w14:cmpd="sng" w14:algn="ctr">
        <w14:noFill/>
        <w14:prstDash w14:val="solid"/>
        <w14:bevel/>
      </w14:textOutline>
    </w:rPr>
  </w:style>
  <w:style w:type="character" w:customStyle="1" w:styleId="Nessuno">
    <w:name w:val="Nessuno"/>
    <w:rsid w:val="003F5A7A"/>
    <w:rPr>
      <w:lang w:val="de-DE"/>
    </w:rPr>
  </w:style>
  <w:style w:type="numbering" w:customStyle="1" w:styleId="Stileimportato2">
    <w:name w:val="Stile importato 2"/>
    <w:rsid w:val="003F5A7A"/>
  </w:style>
  <w:style w:type="paragraph" w:styleId="Paragrafoelenco">
    <w:name w:val="List Paragraph"/>
    <w:rsid w:val="00EF70D1"/>
    <w:pPr>
      <w:pBdr>
        <w:top w:val="nil"/>
        <w:left w:val="nil"/>
        <w:bottom w:val="nil"/>
        <w:right w:val="nil"/>
        <w:between w:val="nil"/>
        <w:bar w:val="nil"/>
      </w:pBdr>
      <w:ind w:left="720"/>
    </w:pPr>
    <w:rPr>
      <w:rFonts w:ascii="Arial" w:eastAsia="Arial Unicode MS" w:hAnsi="Arial" w:cs="Arial Unicode MS"/>
      <w:color w:val="000000"/>
      <w:sz w:val="24"/>
      <w:szCs w:val="24"/>
      <w:u w:color="000000"/>
      <w:bdr w:val="nil"/>
    </w:rPr>
  </w:style>
  <w:style w:type="numbering" w:customStyle="1" w:styleId="Stileimportato1">
    <w:name w:val="Stile importato 1"/>
    <w:rsid w:val="00EF70D1"/>
  </w:style>
  <w:style w:type="paragraph" w:styleId="NormaleWeb">
    <w:name w:val="Normal (Web)"/>
    <w:uiPriority w:val="99"/>
    <w:unhideWhenUsed/>
    <w:rsid w:val="0039143A"/>
    <w:pPr>
      <w:spacing w:before="100" w:beforeAutospacing="1" w:after="100" w:afterAutospacing="1" w:line="240" w:lineRule="auto"/>
    </w:pPr>
    <w:rPr>
      <w:rFonts w:ascii="Times New Roman" w:hAnsi="Times New Roman" w:cs="Times New Roman"/>
      <w:sz w:val="24"/>
      <w:szCs w:val="24"/>
    </w:rPr>
  </w:style>
  <w:style w:type="character" w:customStyle="1" w:styleId="CorpotestoCarattere">
    <w:name w:val="Corpo testo Carattere"/>
    <w:basedOn w:val="Carpredefinitoparagrafo"/>
    <w:link w:val="Corpotesto"/>
    <w:rsid w:val="00DD1643"/>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621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3AD1K0EfOfCZL0wtxebOKn5xNw==">CgMxLjAyDmguMTU3Y2theHFzZnVsOAByITFNaFBwQVhuaHVMQWlEb1VzcGhuZEdTMlAxa2M0MGdtbw==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920</Words>
  <Characters>5248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Riccioni Giovanni</dc:creator>
  <cp:lastModifiedBy>Crea Rosanna</cp:lastModifiedBy>
  <cp:revision>9</cp:revision>
  <dcterms:created xsi:type="dcterms:W3CDTF">2025-09-04T09:32:00Z</dcterms:created>
  <dcterms:modified xsi:type="dcterms:W3CDTF">2025-09-10T07:33:00Z</dcterms:modified>
</cp:coreProperties>
</file>