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3135" w:rsidRDefault="00CD1F39" w:rsidP="00FF3135">
      <w:pPr>
        <w:ind w:left="850" w:right="850"/>
        <w:jc w:val="both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2032635</wp:posOffset>
            </wp:positionH>
            <wp:positionV relativeFrom="paragraph">
              <wp:posOffset>-309245</wp:posOffset>
            </wp:positionV>
            <wp:extent cx="1800225" cy="920691"/>
            <wp:effectExtent l="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Confcommercio Ascom Bologn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4523" cy="9228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3135">
        <w:t xml:space="preserve">                                                         </w:t>
      </w:r>
    </w:p>
    <w:p w:rsidR="00FF3135" w:rsidRDefault="00FF3135" w:rsidP="00FF3135">
      <w:pPr>
        <w:ind w:left="850" w:right="850"/>
        <w:jc w:val="both"/>
      </w:pPr>
    </w:p>
    <w:p w:rsidR="008B01CD" w:rsidRDefault="008B01CD" w:rsidP="008C14DF">
      <w:pPr>
        <w:ind w:right="850"/>
      </w:pPr>
    </w:p>
    <w:p w:rsidR="008C14DF" w:rsidRDefault="008C14DF" w:rsidP="008C14DF">
      <w:pPr>
        <w:ind w:right="850"/>
      </w:pPr>
    </w:p>
    <w:p w:rsidR="00FF3135" w:rsidRPr="008C14DF" w:rsidRDefault="00FF3135" w:rsidP="00FF3135">
      <w:pPr>
        <w:ind w:left="850" w:right="850"/>
        <w:jc w:val="center"/>
        <w:rPr>
          <w:b/>
        </w:rPr>
      </w:pPr>
      <w:r w:rsidRPr="008C14DF">
        <w:rPr>
          <w:b/>
        </w:rPr>
        <w:t>COMUNICATO STAMPA</w:t>
      </w:r>
    </w:p>
    <w:p w:rsidR="008B5263" w:rsidRDefault="008B5263" w:rsidP="008B5263">
      <w:pPr>
        <w:spacing w:after="0"/>
        <w:ind w:left="850" w:right="850"/>
        <w:jc w:val="center"/>
        <w:rPr>
          <w:b/>
        </w:rPr>
      </w:pPr>
      <w:r w:rsidRPr="008B5263">
        <w:rPr>
          <w:b/>
        </w:rPr>
        <w:t xml:space="preserve">Bologna-Monza, </w:t>
      </w:r>
      <w:r>
        <w:rPr>
          <w:b/>
        </w:rPr>
        <w:t xml:space="preserve">Confcommercio </w:t>
      </w:r>
      <w:r w:rsidRPr="008B5263">
        <w:rPr>
          <w:b/>
        </w:rPr>
        <w:t>Ascom</w:t>
      </w:r>
      <w:r>
        <w:rPr>
          <w:b/>
        </w:rPr>
        <w:t xml:space="preserve"> Bologna</w:t>
      </w:r>
      <w:r w:rsidRPr="008B5263">
        <w:rPr>
          <w:b/>
        </w:rPr>
        <w:t xml:space="preserve"> soddisfatta per </w:t>
      </w:r>
      <w:r>
        <w:rPr>
          <w:b/>
        </w:rPr>
        <w:t>la programmazione</w:t>
      </w:r>
      <w:r w:rsidRPr="008B5263">
        <w:rPr>
          <w:b/>
        </w:rPr>
        <w:t xml:space="preserve"> a sabato 31 ottobre</w:t>
      </w:r>
    </w:p>
    <w:p w:rsidR="00AF5EB8" w:rsidRDefault="007E03D9" w:rsidP="007E03D9">
      <w:pPr>
        <w:ind w:left="850" w:right="850"/>
        <w:jc w:val="center"/>
        <w:rPr>
          <w:i/>
        </w:rPr>
      </w:pPr>
      <w:r w:rsidRPr="007E03D9">
        <w:rPr>
          <w:i/>
        </w:rPr>
        <w:t>L’</w:t>
      </w:r>
      <w:r>
        <w:rPr>
          <w:i/>
        </w:rPr>
        <w:t>A</w:t>
      </w:r>
      <w:r w:rsidRPr="007E03D9">
        <w:rPr>
          <w:i/>
        </w:rPr>
        <w:t>ssociazione di categoria: «Una scelta che consente di tutelare le attività commerciali e i residenti e di conciliare la commemorazione dei defunti con l</w:t>
      </w:r>
      <w:r w:rsidR="008B5263">
        <w:rPr>
          <w:i/>
        </w:rPr>
        <w:t>’</w:t>
      </w:r>
      <w:r w:rsidRPr="007E03D9">
        <w:rPr>
          <w:i/>
        </w:rPr>
        <w:t>appuntamento calcistico»</w:t>
      </w:r>
    </w:p>
    <w:p w:rsidR="007E03D9" w:rsidRDefault="007E03D9" w:rsidP="008B01CD">
      <w:pPr>
        <w:ind w:left="850" w:right="850"/>
        <w:jc w:val="both"/>
      </w:pPr>
    </w:p>
    <w:p w:rsidR="007E03D9" w:rsidRDefault="007E03D9" w:rsidP="007E03D9">
      <w:pPr>
        <w:ind w:left="850" w:right="850"/>
        <w:jc w:val="both"/>
      </w:pPr>
      <w:r>
        <w:t>Confcommercio Ascom Bologna esprime soddisfazione per la decisione di programmare per sabato 31 ottobre alle 15 la partita di Serie A Bologna-Monza, invece che per domenica 1° novembre, giornata particolarmente delicata per l’afflusso di cittadini e visitatori al complesso monumentale della Certosa in occasione della commemorazione dei defunti.</w:t>
      </w:r>
    </w:p>
    <w:p w:rsidR="007E03D9" w:rsidRDefault="007E03D9" w:rsidP="007E03D9">
      <w:pPr>
        <w:ind w:left="850" w:right="850"/>
        <w:jc w:val="both"/>
      </w:pPr>
      <w:r>
        <w:t>Confcommercio Ascom Bologna aveva segnalato formalmente le criticità legate alla possibile concomitanza tra l’incontro casalingo e le celebrazioni di Ognissanti, richiamando l’attenzione sulle ricadute che la sovrapposizione avrebbe potuto determinare sulla viabilità, sulla disponibilità dei parcheggi e sull’accessibilità dell’area, con possibili disagi per le attività economiche, per i residenti e i visitatori della zona. «Ringraziamo il Bologna FC e tutti i soggetti coinvolti per l’attenzione dimostrata verso le esigenze della città e del territorio – sottolinea Confcommercio Ascom Bologna –. La programmazione della partita di Serie A per sabato 31 ottobre rappresenta una soluzione positiva, che permette di tutelare una ricorrenza importante per la comunità e allo stesso tempo di consentire ai tifosi di seguire la propria squadra. È un esempio concreto di come il confronto e la collaborazione tra istituzioni, mondo sportivo e rappresentanze economiche possano contribuire a individuare soluzioni equilibrate, nell’interesse della collettività».</w:t>
      </w:r>
    </w:p>
    <w:p w:rsidR="008B01CD" w:rsidRDefault="007E03D9" w:rsidP="007E03D9">
      <w:pPr>
        <w:ind w:left="850" w:right="850"/>
        <w:jc w:val="both"/>
      </w:pPr>
      <w:r>
        <w:t xml:space="preserve">La scelta consente inoltre di ridurre il rischio di sovrapposizione tra due appuntamenti capaci di richiamare un numero significativo di persone nella stessa area urbana, favorendo una migliore gestione dei flussi e condizioni più agevoli per le attività commerciali e per quanti si recheranno alla Certosa per la commemorazione. </w:t>
      </w:r>
    </w:p>
    <w:p w:rsidR="007E03D9" w:rsidRDefault="007E03D9" w:rsidP="007E03D9">
      <w:pPr>
        <w:ind w:left="850" w:right="850"/>
        <w:jc w:val="both"/>
      </w:pPr>
    </w:p>
    <w:p w:rsidR="00FF3135" w:rsidRDefault="005E19D8" w:rsidP="005E19D8">
      <w:pPr>
        <w:ind w:left="850" w:right="850"/>
        <w:jc w:val="both"/>
      </w:pPr>
      <w:r>
        <w:t>Bologna, 2</w:t>
      </w:r>
      <w:r w:rsidR="00C147B0">
        <w:t>7</w:t>
      </w:r>
      <w:bookmarkStart w:id="0" w:name="_GoBack"/>
      <w:bookmarkEnd w:id="0"/>
      <w:r>
        <w:t xml:space="preserve"> ottobre 2026</w:t>
      </w:r>
    </w:p>
    <w:sectPr w:rsidR="00FF31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3D0"/>
    <w:rsid w:val="000D4151"/>
    <w:rsid w:val="00351134"/>
    <w:rsid w:val="0049491A"/>
    <w:rsid w:val="005E19D8"/>
    <w:rsid w:val="00657CC4"/>
    <w:rsid w:val="006823AC"/>
    <w:rsid w:val="007E03D9"/>
    <w:rsid w:val="008123D0"/>
    <w:rsid w:val="008B01CD"/>
    <w:rsid w:val="008B5263"/>
    <w:rsid w:val="008C14DF"/>
    <w:rsid w:val="00A20422"/>
    <w:rsid w:val="00A92414"/>
    <w:rsid w:val="00AF5EB8"/>
    <w:rsid w:val="00B05F53"/>
    <w:rsid w:val="00B224D6"/>
    <w:rsid w:val="00C147B0"/>
    <w:rsid w:val="00C85E93"/>
    <w:rsid w:val="00CD1F39"/>
    <w:rsid w:val="00FD7CE2"/>
    <w:rsid w:val="00FF3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399FB"/>
  <w15:chartTrackingRefBased/>
  <w15:docId w15:val="{4B739DB5-339B-43D5-93CF-958D66340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5E1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11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Pandolfi Francesco</dc:creator>
  <cp:keywords/>
  <dc:description/>
  <cp:lastModifiedBy>Pandolfi Francesco</cp:lastModifiedBy>
  <cp:revision>14</cp:revision>
  <dcterms:created xsi:type="dcterms:W3CDTF">2022-04-05T13:03:00Z</dcterms:created>
  <dcterms:modified xsi:type="dcterms:W3CDTF">2026-10-26T11:27:00Z</dcterms:modified>
</cp:coreProperties>
</file>